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39C" w:rsidRPr="0076062C" w:rsidRDefault="0083639C" w:rsidP="0088028F">
      <w:pPr>
        <w:pStyle w:val="Default"/>
        <w:spacing w:line="276" w:lineRule="auto"/>
        <w:jc w:val="both"/>
        <w:rPr>
          <w:color w:val="auto"/>
          <w:sz w:val="32"/>
          <w:szCs w:val="32"/>
        </w:rPr>
      </w:pPr>
    </w:p>
    <w:p w:rsidR="005B0503" w:rsidRPr="0076062C" w:rsidRDefault="005B0503" w:rsidP="0076062C">
      <w:pPr>
        <w:pStyle w:val="Nadpis3"/>
        <w:rPr>
          <w:rStyle w:val="Siln"/>
          <w:rFonts w:ascii="Arial" w:hAnsi="Arial" w:cs="Arial"/>
          <w:b/>
          <w:bCs w:val="0"/>
          <w:color w:val="000000" w:themeColor="text1"/>
          <w:sz w:val="36"/>
          <w:szCs w:val="36"/>
        </w:rPr>
      </w:pPr>
      <w:r w:rsidRPr="0076062C">
        <w:rPr>
          <w:rStyle w:val="Siln"/>
          <w:rFonts w:ascii="Arial" w:hAnsi="Arial" w:cs="Arial"/>
          <w:b/>
          <w:bCs w:val="0"/>
          <w:color w:val="000000" w:themeColor="text1"/>
          <w:sz w:val="36"/>
          <w:szCs w:val="36"/>
        </w:rPr>
        <w:t>Opravná a údržbová akce ST Zlín:</w:t>
      </w:r>
    </w:p>
    <w:p w:rsidR="0083639C" w:rsidRDefault="0083639C" w:rsidP="008F37A9">
      <w:pPr>
        <w:pStyle w:val="Nadpis1"/>
        <w:rPr>
          <w:rStyle w:val="Siln"/>
          <w:rFonts w:ascii="Arial" w:hAnsi="Arial" w:cs="Arial"/>
          <w:b/>
          <w:color w:val="auto"/>
          <w:sz w:val="48"/>
          <w:szCs w:val="48"/>
        </w:rPr>
      </w:pPr>
      <w:r w:rsidRPr="0076062C">
        <w:rPr>
          <w:rStyle w:val="Siln"/>
          <w:rFonts w:ascii="Arial" w:hAnsi="Arial" w:cs="Arial"/>
          <w:b/>
          <w:color w:val="auto"/>
          <w:sz w:val="48"/>
          <w:szCs w:val="48"/>
        </w:rPr>
        <w:t xml:space="preserve">Oprava nástupišť v obvodu ST Zlín </w:t>
      </w:r>
    </w:p>
    <w:p w:rsidR="0076062C" w:rsidRPr="0076062C" w:rsidRDefault="0076062C" w:rsidP="0076062C"/>
    <w:p w:rsidR="0083639C" w:rsidRPr="0076062C" w:rsidRDefault="0083639C" w:rsidP="0088028F">
      <w:pPr>
        <w:pStyle w:val="Default"/>
        <w:spacing w:line="276" w:lineRule="auto"/>
        <w:jc w:val="both"/>
      </w:pPr>
    </w:p>
    <w:p w:rsidR="0076062C" w:rsidRPr="0076062C" w:rsidRDefault="0076062C" w:rsidP="0076062C">
      <w:pPr>
        <w:pStyle w:val="Default"/>
        <w:spacing w:line="276" w:lineRule="auto"/>
        <w:jc w:val="both"/>
        <w:rPr>
          <w:color w:val="auto"/>
          <w:sz w:val="32"/>
          <w:szCs w:val="32"/>
        </w:rPr>
      </w:pPr>
      <w:r w:rsidRPr="0076062C">
        <w:rPr>
          <w:b/>
          <w:bCs/>
          <w:sz w:val="32"/>
          <w:szCs w:val="32"/>
        </w:rPr>
        <w:t xml:space="preserve">SO 01 Oprava nástupiště zastávky </w:t>
      </w:r>
      <w:proofErr w:type="spellStart"/>
      <w:r w:rsidRPr="0076062C">
        <w:rPr>
          <w:b/>
          <w:bCs/>
          <w:sz w:val="32"/>
          <w:szCs w:val="32"/>
        </w:rPr>
        <w:t>Vésky</w:t>
      </w:r>
      <w:proofErr w:type="spellEnd"/>
    </w:p>
    <w:p w:rsidR="0076062C" w:rsidRDefault="0076062C" w:rsidP="0088028F">
      <w:pPr>
        <w:pStyle w:val="Default"/>
        <w:spacing w:line="276" w:lineRule="auto"/>
        <w:jc w:val="both"/>
        <w:rPr>
          <w:b/>
          <w:bCs/>
          <w:sz w:val="96"/>
          <w:szCs w:val="96"/>
        </w:rPr>
      </w:pPr>
    </w:p>
    <w:p w:rsidR="0076062C" w:rsidRPr="0076062C" w:rsidRDefault="0076062C" w:rsidP="0088028F">
      <w:pPr>
        <w:pStyle w:val="Default"/>
        <w:spacing w:line="276" w:lineRule="auto"/>
        <w:jc w:val="both"/>
        <w:rPr>
          <w:b/>
          <w:bCs/>
          <w:sz w:val="96"/>
          <w:szCs w:val="96"/>
        </w:rPr>
      </w:pPr>
    </w:p>
    <w:p w:rsidR="0083639C" w:rsidRPr="0076062C" w:rsidRDefault="00664B86" w:rsidP="0088028F">
      <w:pPr>
        <w:pStyle w:val="Default"/>
        <w:spacing w:line="276" w:lineRule="auto"/>
        <w:jc w:val="both"/>
        <w:rPr>
          <w:sz w:val="96"/>
          <w:szCs w:val="96"/>
        </w:rPr>
      </w:pPr>
      <w:r w:rsidRPr="0076062C">
        <w:rPr>
          <w:b/>
          <w:bCs/>
          <w:sz w:val="96"/>
          <w:szCs w:val="96"/>
        </w:rPr>
        <w:t>Technická zpráva</w:t>
      </w:r>
    </w:p>
    <w:p w:rsidR="008B428C" w:rsidRDefault="008B428C" w:rsidP="0088028F">
      <w:pPr>
        <w:spacing w:line="276" w:lineRule="auto"/>
        <w:rPr>
          <w:rFonts w:cs="Arial"/>
        </w:rPr>
      </w:pPr>
    </w:p>
    <w:p w:rsidR="008B428C" w:rsidRPr="0076062C" w:rsidRDefault="008B428C" w:rsidP="0088028F">
      <w:pPr>
        <w:spacing w:line="276" w:lineRule="auto"/>
        <w:rPr>
          <w:rFonts w:cs="Arial"/>
        </w:rPr>
      </w:pPr>
    </w:p>
    <w:p w:rsidR="008B428C" w:rsidRPr="0076062C" w:rsidRDefault="008B428C" w:rsidP="0088028F">
      <w:pPr>
        <w:spacing w:line="276" w:lineRule="auto"/>
        <w:rPr>
          <w:rFonts w:cs="Arial"/>
        </w:rPr>
      </w:pPr>
    </w:p>
    <w:p w:rsidR="008B428C" w:rsidRPr="0076062C" w:rsidRDefault="008B428C" w:rsidP="0088028F">
      <w:pPr>
        <w:spacing w:line="276" w:lineRule="auto"/>
        <w:rPr>
          <w:rFonts w:cs="Arial"/>
        </w:rPr>
      </w:pPr>
    </w:p>
    <w:p w:rsidR="008B428C" w:rsidRPr="0076062C" w:rsidRDefault="008B428C" w:rsidP="0088028F">
      <w:pPr>
        <w:spacing w:line="276" w:lineRule="auto"/>
        <w:rPr>
          <w:rFonts w:cs="Arial"/>
        </w:rPr>
      </w:pPr>
    </w:p>
    <w:p w:rsidR="008B428C" w:rsidRPr="0076062C" w:rsidRDefault="008B428C" w:rsidP="0088028F">
      <w:pPr>
        <w:spacing w:line="276" w:lineRule="auto"/>
        <w:rPr>
          <w:rFonts w:cs="Arial"/>
        </w:rPr>
      </w:pPr>
    </w:p>
    <w:p w:rsidR="008B428C" w:rsidRPr="0076062C" w:rsidRDefault="008B428C" w:rsidP="0088028F">
      <w:pPr>
        <w:spacing w:line="276" w:lineRule="auto"/>
        <w:rPr>
          <w:rFonts w:cs="Arial"/>
        </w:rPr>
      </w:pPr>
    </w:p>
    <w:p w:rsidR="005B0503" w:rsidRPr="0076062C" w:rsidRDefault="005B0503" w:rsidP="0088028F">
      <w:pPr>
        <w:spacing w:line="276" w:lineRule="auto"/>
        <w:rPr>
          <w:rFonts w:cs="Arial"/>
        </w:rPr>
      </w:pPr>
    </w:p>
    <w:p w:rsidR="005B0503" w:rsidRPr="0076062C" w:rsidRDefault="005B0503" w:rsidP="0088028F">
      <w:pPr>
        <w:spacing w:line="276" w:lineRule="auto"/>
        <w:rPr>
          <w:rFonts w:cs="Arial"/>
        </w:rPr>
      </w:pPr>
    </w:p>
    <w:p w:rsidR="005B0503" w:rsidRPr="0076062C" w:rsidRDefault="005B0503" w:rsidP="0088028F">
      <w:pPr>
        <w:spacing w:line="276" w:lineRule="auto"/>
        <w:rPr>
          <w:rFonts w:cs="Arial"/>
        </w:rPr>
      </w:pPr>
    </w:p>
    <w:p w:rsidR="005B0503" w:rsidRPr="0076062C" w:rsidRDefault="005B0503" w:rsidP="0088028F">
      <w:pPr>
        <w:spacing w:line="276" w:lineRule="auto"/>
        <w:rPr>
          <w:rFonts w:cs="Arial"/>
        </w:rPr>
      </w:pPr>
    </w:p>
    <w:p w:rsidR="005B0503" w:rsidRPr="0076062C" w:rsidRDefault="005B0503" w:rsidP="0088028F">
      <w:pPr>
        <w:spacing w:line="276" w:lineRule="auto"/>
        <w:rPr>
          <w:rFonts w:cs="Arial"/>
        </w:rPr>
      </w:pPr>
      <w:r w:rsidRPr="0076062C">
        <w:rPr>
          <w:rFonts w:cs="Arial"/>
        </w:rPr>
        <w:t xml:space="preserve">Olomouc, </w:t>
      </w:r>
      <w:r w:rsidRPr="0076062C">
        <w:rPr>
          <w:rFonts w:cs="Arial"/>
        </w:rPr>
        <w:fldChar w:fldCharType="begin"/>
      </w:r>
      <w:r w:rsidRPr="0076062C">
        <w:rPr>
          <w:rFonts w:cs="Arial"/>
        </w:rPr>
        <w:instrText xml:space="preserve"> TIME \@ "d. MMMM yyyy" </w:instrText>
      </w:r>
      <w:r w:rsidRPr="0076062C">
        <w:rPr>
          <w:rFonts w:cs="Arial"/>
        </w:rPr>
        <w:fldChar w:fldCharType="separate"/>
      </w:r>
      <w:r w:rsidR="008F37A9" w:rsidRPr="0076062C">
        <w:rPr>
          <w:rFonts w:cs="Arial"/>
          <w:noProof/>
        </w:rPr>
        <w:t>29. března 2021</w:t>
      </w:r>
      <w:r w:rsidRPr="0076062C">
        <w:rPr>
          <w:rFonts w:cs="Arial"/>
        </w:rPr>
        <w:fldChar w:fldCharType="end"/>
      </w:r>
      <w:r w:rsidRPr="0076062C">
        <w:rPr>
          <w:rFonts w:cs="Arial"/>
        </w:rPr>
        <w:t xml:space="preserve">  </w:t>
      </w:r>
    </w:p>
    <w:p w:rsidR="00664B86" w:rsidRPr="0076062C" w:rsidRDefault="005B0503" w:rsidP="0076062C">
      <w:pPr>
        <w:pStyle w:val="Nadpis4"/>
      </w:pPr>
      <w:r w:rsidRPr="0076062C">
        <w:br w:type="page"/>
      </w:r>
      <w:r w:rsidR="00664B86" w:rsidRPr="0076062C">
        <w:lastRenderedPageBreak/>
        <w:t xml:space="preserve">1 Identifikační a základní údaje: </w:t>
      </w:r>
    </w:p>
    <w:p w:rsidR="00664B86" w:rsidRPr="0076062C" w:rsidRDefault="00664B86" w:rsidP="00240243">
      <w:r w:rsidRPr="0076062C">
        <w:t xml:space="preserve">Stavba: </w:t>
      </w:r>
      <w:r w:rsidRPr="00240243">
        <w:rPr>
          <w:b/>
        </w:rPr>
        <w:t>Oprava zastávek v obvodu ST Zlín</w:t>
      </w:r>
      <w:r w:rsidRPr="0076062C">
        <w:t xml:space="preserve"> </w:t>
      </w:r>
    </w:p>
    <w:p w:rsidR="00B57033" w:rsidRPr="0076062C" w:rsidRDefault="00B57033" w:rsidP="00240243">
      <w:r w:rsidRPr="0076062C">
        <w:t>Pořadové číslo PA 633200020</w:t>
      </w:r>
    </w:p>
    <w:p w:rsidR="00B57033" w:rsidRPr="0076062C" w:rsidRDefault="00B57033" w:rsidP="00240243">
      <w:r w:rsidRPr="0076062C">
        <w:t>Zakázka A87</w:t>
      </w:r>
    </w:p>
    <w:p w:rsidR="0030145B" w:rsidRPr="0076062C" w:rsidRDefault="00664B86" w:rsidP="00240243">
      <w:r w:rsidRPr="0076062C">
        <w:t xml:space="preserve">Objekt: </w:t>
      </w:r>
      <w:r w:rsidR="0030145B" w:rsidRPr="00240243">
        <w:rPr>
          <w:b/>
        </w:rPr>
        <w:t xml:space="preserve">SO 01 Oprava nástupiště v zastávce </w:t>
      </w:r>
      <w:proofErr w:type="spellStart"/>
      <w:r w:rsidR="0030145B" w:rsidRPr="00240243">
        <w:rPr>
          <w:b/>
        </w:rPr>
        <w:t>Vésky</w:t>
      </w:r>
      <w:proofErr w:type="spellEnd"/>
    </w:p>
    <w:p w:rsidR="00664B86" w:rsidRPr="0076062C" w:rsidRDefault="00664B86" w:rsidP="00240243">
      <w:r w:rsidRPr="0076062C">
        <w:t xml:space="preserve">Katastrální území: </w:t>
      </w:r>
      <w:proofErr w:type="spellStart"/>
      <w:r w:rsidRPr="0076062C">
        <w:t>Vésky</w:t>
      </w:r>
      <w:proofErr w:type="spellEnd"/>
      <w:r w:rsidRPr="0076062C">
        <w:t xml:space="preserve"> [780995]</w:t>
      </w:r>
    </w:p>
    <w:p w:rsidR="00664B86" w:rsidRPr="0076062C" w:rsidRDefault="00664B86" w:rsidP="00240243">
      <w:r w:rsidRPr="0076062C">
        <w:t>Obec: Uherské Hradiště [592005]</w:t>
      </w:r>
    </w:p>
    <w:p w:rsidR="00664B86" w:rsidRPr="0076062C" w:rsidRDefault="00664B86" w:rsidP="00240243">
      <w:r w:rsidRPr="0076062C">
        <w:t xml:space="preserve">Kraj: Zlínský </w:t>
      </w:r>
    </w:p>
    <w:p w:rsidR="00664B86" w:rsidRPr="0076062C" w:rsidRDefault="00664B86" w:rsidP="00240243">
      <w:r w:rsidRPr="0076062C">
        <w:t xml:space="preserve">Pověřený obecní úřad: Uherské Hradiště </w:t>
      </w:r>
    </w:p>
    <w:p w:rsidR="00664B86" w:rsidRPr="0076062C" w:rsidRDefault="00664B86" w:rsidP="00240243">
      <w:r w:rsidRPr="0076062C">
        <w:t xml:space="preserve">Investor: Správa </w:t>
      </w:r>
      <w:r w:rsidR="00410CD6" w:rsidRPr="0076062C">
        <w:t>železnic</w:t>
      </w:r>
      <w:r w:rsidRPr="0076062C">
        <w:t xml:space="preserve">, státní organizace </w:t>
      </w:r>
    </w:p>
    <w:p w:rsidR="00664B86" w:rsidRPr="0076062C" w:rsidRDefault="00664B86" w:rsidP="00240243">
      <w:r w:rsidRPr="0076062C">
        <w:t xml:space="preserve">Dlážděná 1003/7 </w:t>
      </w:r>
    </w:p>
    <w:p w:rsidR="00664B86" w:rsidRPr="0076062C" w:rsidRDefault="00664B86" w:rsidP="00240243">
      <w:r w:rsidRPr="0076062C">
        <w:t xml:space="preserve">10 00 Praha 1 – Nové Město </w:t>
      </w:r>
    </w:p>
    <w:p w:rsidR="00664B86" w:rsidRPr="0076062C" w:rsidRDefault="00664B86" w:rsidP="00240243">
      <w:r w:rsidRPr="0076062C">
        <w:t xml:space="preserve">zastoupena organizační jednotkou </w:t>
      </w:r>
    </w:p>
    <w:p w:rsidR="00664B86" w:rsidRPr="0076062C" w:rsidRDefault="00664B86" w:rsidP="00240243">
      <w:r w:rsidRPr="0076062C">
        <w:t xml:space="preserve">Správa </w:t>
      </w:r>
      <w:r w:rsidR="00410CD6" w:rsidRPr="0076062C">
        <w:t>Železnic</w:t>
      </w:r>
      <w:r w:rsidRPr="0076062C">
        <w:t xml:space="preserve">, státní organizace </w:t>
      </w:r>
    </w:p>
    <w:p w:rsidR="00664B86" w:rsidRPr="0076062C" w:rsidRDefault="00664B86" w:rsidP="00240243">
      <w:r w:rsidRPr="0076062C">
        <w:t xml:space="preserve">Oblastní ředitelství Olomouc </w:t>
      </w:r>
    </w:p>
    <w:p w:rsidR="00664B86" w:rsidRPr="0076062C" w:rsidRDefault="00664B86" w:rsidP="00240243">
      <w:r w:rsidRPr="0076062C">
        <w:t xml:space="preserve">Nerudova 773/1, </w:t>
      </w:r>
    </w:p>
    <w:p w:rsidR="00664B86" w:rsidRPr="0076062C" w:rsidRDefault="00664B86" w:rsidP="00240243">
      <w:r w:rsidRPr="0076062C">
        <w:t xml:space="preserve">772 58 Olomouc </w:t>
      </w:r>
    </w:p>
    <w:p w:rsidR="00664B86" w:rsidRPr="0076062C" w:rsidRDefault="00664B86" w:rsidP="00240243">
      <w:r w:rsidRPr="0076062C">
        <w:t xml:space="preserve">Generální zpracovatel dokumentace: </w:t>
      </w:r>
    </w:p>
    <w:p w:rsidR="0030145B" w:rsidRPr="0076062C" w:rsidRDefault="0030145B" w:rsidP="00240243">
      <w:r w:rsidRPr="0076062C">
        <w:t xml:space="preserve">Správa železnic, státní organizace </w:t>
      </w:r>
    </w:p>
    <w:p w:rsidR="0030145B" w:rsidRPr="0076062C" w:rsidRDefault="0030145B" w:rsidP="00240243"/>
    <w:p w:rsidR="00664B86" w:rsidRPr="0076062C" w:rsidRDefault="003B726B" w:rsidP="00240243">
      <w:pPr>
        <w:rPr>
          <w:highlight w:val="yellow"/>
        </w:rPr>
      </w:pPr>
      <w:r w:rsidRPr="0076062C">
        <w:t>Autorizovaný</w:t>
      </w:r>
      <w:r w:rsidR="00664B86" w:rsidRPr="0076062C">
        <w:t xml:space="preserve"> inženýr projektu: </w:t>
      </w:r>
      <w:r w:rsidR="008B5379" w:rsidRPr="0076062C">
        <w:t xml:space="preserve">Ing. Tomáš </w:t>
      </w:r>
      <w:proofErr w:type="spellStart"/>
      <w:r w:rsidR="008B5379" w:rsidRPr="0076062C">
        <w:t>Vachutka</w:t>
      </w:r>
      <w:proofErr w:type="spellEnd"/>
    </w:p>
    <w:p w:rsidR="00664B86" w:rsidRPr="0076062C" w:rsidRDefault="00664B86" w:rsidP="00240243">
      <w:r w:rsidRPr="0076062C">
        <w:t xml:space="preserve">Stávající vlastník železničního svršku: </w:t>
      </w:r>
      <w:r w:rsidR="00410CD6" w:rsidRPr="0076062C">
        <w:t>Správa železnic, státní organizace</w:t>
      </w:r>
      <w:r w:rsidRPr="0076062C">
        <w:t xml:space="preserve"> </w:t>
      </w:r>
    </w:p>
    <w:p w:rsidR="00664B86" w:rsidRPr="0076062C" w:rsidRDefault="00664B86" w:rsidP="00240243">
      <w:r w:rsidRPr="0076062C">
        <w:t xml:space="preserve">Dlážděná 1003/7, 110 00 Praha 1 – Nové město </w:t>
      </w:r>
    </w:p>
    <w:p w:rsidR="00664B86" w:rsidRPr="0076062C" w:rsidRDefault="00664B86" w:rsidP="00240243">
      <w:r w:rsidRPr="0076062C">
        <w:t>Nový vlastník železničního svršku:</w:t>
      </w:r>
      <w:r w:rsidR="00410CD6" w:rsidRPr="0076062C">
        <w:t xml:space="preserve"> Správa železnic, státní organizace</w:t>
      </w:r>
      <w:r w:rsidRPr="0076062C">
        <w:t xml:space="preserve"> </w:t>
      </w:r>
    </w:p>
    <w:p w:rsidR="00664B86" w:rsidRPr="0076062C" w:rsidRDefault="00664B86" w:rsidP="00240243">
      <w:r w:rsidRPr="0076062C">
        <w:t xml:space="preserve">Dlážděná 1003/7, 110 00 Praha 1 – Nové město </w:t>
      </w:r>
    </w:p>
    <w:p w:rsidR="00664B86" w:rsidRPr="0076062C" w:rsidRDefault="00664B86" w:rsidP="00240243">
      <w:r w:rsidRPr="0076062C">
        <w:t xml:space="preserve">Správce trati: Správa trati Zlín </w:t>
      </w:r>
    </w:p>
    <w:p w:rsidR="00664B86" w:rsidRPr="0076062C" w:rsidRDefault="00664B86" w:rsidP="00240243">
      <w:r w:rsidRPr="0076062C">
        <w:t xml:space="preserve">Oblastní ředitelství Olomouc </w:t>
      </w:r>
    </w:p>
    <w:p w:rsidR="00664B86" w:rsidRPr="0076062C" w:rsidRDefault="00664B86" w:rsidP="00240243">
      <w:r w:rsidRPr="0076062C">
        <w:t xml:space="preserve">Nerudova 773/1 </w:t>
      </w:r>
    </w:p>
    <w:p w:rsidR="00664B86" w:rsidRPr="0076062C" w:rsidRDefault="00664B86" w:rsidP="00240243">
      <w:r w:rsidRPr="0076062C">
        <w:t xml:space="preserve">772 58 Olomouc </w:t>
      </w:r>
    </w:p>
    <w:p w:rsidR="00664B86" w:rsidRPr="0076062C" w:rsidRDefault="00664B86" w:rsidP="00240243">
      <w:r w:rsidRPr="0076062C">
        <w:t>Trať S</w:t>
      </w:r>
      <w:r w:rsidR="0030145B" w:rsidRPr="0076062C">
        <w:t>právy železnic</w:t>
      </w:r>
      <w:r w:rsidRPr="0076062C">
        <w:t xml:space="preserve">: trať č. 341 Staré Město u Uherského Hradiště – Vlárský průsmyk </w:t>
      </w:r>
    </w:p>
    <w:p w:rsidR="00664B86" w:rsidRPr="0076062C" w:rsidRDefault="00664B86" w:rsidP="00240243">
      <w:r w:rsidRPr="0076062C">
        <w:t xml:space="preserve">Traťový úsek: 2302 Brno-Černovice – Vlárský průsmyk </w:t>
      </w:r>
      <w:proofErr w:type="gramStart"/>
      <w:r w:rsidRPr="0076062C">
        <w:t>st.hr</w:t>
      </w:r>
      <w:proofErr w:type="gramEnd"/>
      <w:r w:rsidRPr="0076062C">
        <w:t xml:space="preserve">. </w:t>
      </w:r>
    </w:p>
    <w:p w:rsidR="0030145B" w:rsidRPr="0076062C" w:rsidRDefault="00664B86" w:rsidP="00240243">
      <w:r w:rsidRPr="0076062C">
        <w:t xml:space="preserve">Definiční </w:t>
      </w:r>
      <w:r w:rsidR="0030145B" w:rsidRPr="0076062C">
        <w:t>úsek: 32 Kuno</w:t>
      </w:r>
      <w:r w:rsidR="004409DC" w:rsidRPr="0076062C">
        <w:t>vi</w:t>
      </w:r>
      <w:r w:rsidR="0030145B" w:rsidRPr="0076062C">
        <w:t>ce -</w:t>
      </w:r>
      <w:r w:rsidRPr="0076062C">
        <w:t xml:space="preserve"> Hradčovice </w:t>
      </w:r>
    </w:p>
    <w:p w:rsidR="00664B86" w:rsidRPr="0076062C" w:rsidRDefault="00664B86" w:rsidP="00240243">
      <w:r w:rsidRPr="0076062C">
        <w:t xml:space="preserve">Širá trať / staniční obvod: širá trať </w:t>
      </w:r>
    </w:p>
    <w:p w:rsidR="00664B86" w:rsidRPr="0076062C" w:rsidRDefault="00664B86" w:rsidP="00240243">
      <w:r w:rsidRPr="0076062C">
        <w:t xml:space="preserve">Počet kolejí: </w:t>
      </w:r>
    </w:p>
    <w:p w:rsidR="00664B86" w:rsidRPr="0076062C" w:rsidRDefault="00664B86" w:rsidP="00240243">
      <w:pPr>
        <w:pStyle w:val="Odstavecseseznamem"/>
        <w:numPr>
          <w:ilvl w:val="0"/>
          <w:numId w:val="25"/>
        </w:numPr>
      </w:pPr>
      <w:r w:rsidRPr="0076062C">
        <w:t xml:space="preserve">stávající stav: kolej č. 1 </w:t>
      </w:r>
    </w:p>
    <w:p w:rsidR="00664B86" w:rsidRPr="0076062C" w:rsidRDefault="00240243" w:rsidP="00240243">
      <w:pPr>
        <w:pStyle w:val="Odstavecseseznamem"/>
        <w:numPr>
          <w:ilvl w:val="0"/>
          <w:numId w:val="25"/>
        </w:numPr>
      </w:pPr>
      <w:r>
        <w:lastRenderedPageBreak/>
        <w:t>nový stav: kolej č. 1</w:t>
      </w:r>
    </w:p>
    <w:p w:rsidR="00664B86" w:rsidRPr="0076062C" w:rsidRDefault="00664B86" w:rsidP="00240243">
      <w:r w:rsidRPr="0076062C">
        <w:t xml:space="preserve">Nástupiště: </w:t>
      </w:r>
    </w:p>
    <w:p w:rsidR="00664B86" w:rsidRPr="0076062C" w:rsidRDefault="00664B86" w:rsidP="00240243">
      <w:pPr>
        <w:pStyle w:val="Odstavecseseznamem"/>
        <w:numPr>
          <w:ilvl w:val="0"/>
          <w:numId w:val="25"/>
        </w:numPr>
      </w:pPr>
      <w:r w:rsidRPr="0076062C">
        <w:t xml:space="preserve">stávající </w:t>
      </w:r>
      <w:proofErr w:type="gramStart"/>
      <w:r w:rsidRPr="0076062C">
        <w:t>stav:</w:t>
      </w:r>
      <w:r w:rsidR="0030145B" w:rsidRPr="0076062C">
        <w:t xml:space="preserve">  km</w:t>
      </w:r>
      <w:proofErr w:type="gramEnd"/>
      <w:r w:rsidR="0030145B" w:rsidRPr="0076062C">
        <w:t xml:space="preserve"> 103,957</w:t>
      </w:r>
      <w:r w:rsidR="003B726B" w:rsidRPr="0076062C">
        <w:t xml:space="preserve"> – km 104,132</w:t>
      </w:r>
      <w:r w:rsidRPr="0076062C">
        <w:t xml:space="preserve"> </w:t>
      </w:r>
      <w:r w:rsidR="003B726B" w:rsidRPr="0076062C">
        <w:t>vpravo</w:t>
      </w:r>
    </w:p>
    <w:p w:rsidR="00664B86" w:rsidRPr="0076062C" w:rsidRDefault="00664B86" w:rsidP="00240243">
      <w:pPr>
        <w:pStyle w:val="Odstavecseseznamem"/>
      </w:pPr>
      <w:r w:rsidRPr="0076062C">
        <w:t>nástupiště typu TISCHER, délka 1</w:t>
      </w:r>
      <w:r w:rsidR="003B726B" w:rsidRPr="0076062C">
        <w:t>75</w:t>
      </w:r>
      <w:r w:rsidRPr="0076062C">
        <w:t xml:space="preserve"> m, šířka 3,0 m, výška nástupní hrany nad TK 200 mm </w:t>
      </w:r>
    </w:p>
    <w:p w:rsidR="0030145B" w:rsidRPr="0076062C" w:rsidRDefault="00664B86" w:rsidP="00240243">
      <w:pPr>
        <w:pStyle w:val="Odstavecseseznamem"/>
        <w:numPr>
          <w:ilvl w:val="0"/>
          <w:numId w:val="25"/>
        </w:numPr>
      </w:pPr>
      <w:r w:rsidRPr="0076062C">
        <w:t xml:space="preserve">nový stav: </w:t>
      </w:r>
      <w:r w:rsidR="0030145B" w:rsidRPr="0076062C">
        <w:t>km 1</w:t>
      </w:r>
      <w:r w:rsidR="003B726B" w:rsidRPr="0076062C">
        <w:t>03,957</w:t>
      </w:r>
      <w:r w:rsidR="0030145B" w:rsidRPr="0076062C">
        <w:t xml:space="preserve"> – km 1</w:t>
      </w:r>
      <w:r w:rsidR="003B726B" w:rsidRPr="0076062C">
        <w:t>04,097</w:t>
      </w:r>
      <w:r w:rsidR="0030145B" w:rsidRPr="0076062C">
        <w:t xml:space="preserve"> vlevo </w:t>
      </w:r>
    </w:p>
    <w:p w:rsidR="00664B86" w:rsidRPr="0076062C" w:rsidRDefault="00664B86" w:rsidP="00240243">
      <w:pPr>
        <w:pStyle w:val="Odstavecseseznamem"/>
      </w:pPr>
      <w:r w:rsidRPr="0076062C">
        <w:t xml:space="preserve">vnější mimoúrovňové nástupiště délky 140 m, šířky 2,5 m, výška nástupní hrany 550 mm nad TK </w:t>
      </w:r>
    </w:p>
    <w:p w:rsidR="00664B86" w:rsidRPr="0076062C" w:rsidRDefault="00664B86" w:rsidP="00240243">
      <w:r w:rsidRPr="0076062C">
        <w:t xml:space="preserve">Traťová rychlost:  80 km/hod v obou směrech </w:t>
      </w:r>
    </w:p>
    <w:p w:rsidR="00664B86" w:rsidRPr="0076062C" w:rsidRDefault="00664B86" w:rsidP="00240243">
      <w:r w:rsidRPr="0076062C">
        <w:t xml:space="preserve">Trakce: nezávislá </w:t>
      </w:r>
    </w:p>
    <w:p w:rsidR="00410CD6" w:rsidRPr="003E3BDA" w:rsidRDefault="00664B86" w:rsidP="003E3BDA">
      <w:r w:rsidRPr="0076062C">
        <w:t xml:space="preserve">Rok výstavby stávající tratě: 1883, obnova svršku v roce 1970 </w:t>
      </w:r>
    </w:p>
    <w:p w:rsidR="00664B86" w:rsidRPr="0076062C" w:rsidRDefault="00664B86" w:rsidP="0076062C">
      <w:pPr>
        <w:pStyle w:val="Nadpis4"/>
      </w:pPr>
      <w:r w:rsidRPr="0076062C">
        <w:t xml:space="preserve">2 Prostor výstavby </w:t>
      </w:r>
    </w:p>
    <w:p w:rsidR="00075F4B" w:rsidRPr="0076062C" w:rsidRDefault="00075F4B" w:rsidP="0088028F">
      <w:pPr>
        <w:autoSpaceDE w:val="0"/>
        <w:autoSpaceDN w:val="0"/>
        <w:adjustRightInd w:val="0"/>
        <w:spacing w:line="276" w:lineRule="auto"/>
        <w:rPr>
          <w:rFonts w:cs="Arial"/>
          <w:b/>
          <w:bCs/>
          <w:sz w:val="20"/>
          <w:szCs w:val="20"/>
        </w:rPr>
      </w:pPr>
    </w:p>
    <w:p w:rsidR="00664B86" w:rsidRPr="0076062C" w:rsidRDefault="00664B86" w:rsidP="003E3BDA">
      <w:pPr>
        <w:pStyle w:val="Nadpis5"/>
      </w:pPr>
      <w:r w:rsidRPr="0076062C">
        <w:t xml:space="preserve">2.1 Územní podmínky </w:t>
      </w:r>
    </w:p>
    <w:p w:rsidR="003B726B" w:rsidRPr="0076062C" w:rsidRDefault="00664B86" w:rsidP="003E3BDA">
      <w:r w:rsidRPr="0076062C">
        <w:t>Dotčená trať se nachází v obci Uhersk</w:t>
      </w:r>
      <w:r w:rsidR="00410CD6" w:rsidRPr="0076062C">
        <w:t>é</w:t>
      </w:r>
      <w:r w:rsidRPr="0076062C">
        <w:t xml:space="preserve"> </w:t>
      </w:r>
      <w:r w:rsidR="00410CD6" w:rsidRPr="0076062C">
        <w:t>Hradiště</w:t>
      </w:r>
      <w:r w:rsidRPr="0076062C">
        <w:t xml:space="preserve">, v katastrálním území </w:t>
      </w:r>
      <w:proofErr w:type="spellStart"/>
      <w:r w:rsidR="00410CD6" w:rsidRPr="0076062C">
        <w:t>Vésky</w:t>
      </w:r>
      <w:proofErr w:type="spellEnd"/>
      <w:r w:rsidRPr="0076062C">
        <w:t xml:space="preserve">. Železniční trať je v místě opravované zastávky vedena v úrovni stávajícího terénu. Před řešeným prostorem </w:t>
      </w:r>
      <w:r w:rsidR="003B726B" w:rsidRPr="0076062C">
        <w:t>zastávky se nachází přejezd P7964</w:t>
      </w:r>
      <w:r w:rsidRPr="0076062C">
        <w:t>. Jedná se o křížení tratě s</w:t>
      </w:r>
      <w:r w:rsidR="003B726B" w:rsidRPr="0076062C">
        <w:t>e silnicí III/05014</w:t>
      </w:r>
      <w:r w:rsidRPr="0076062C">
        <w:t xml:space="preserve">. </w:t>
      </w:r>
    </w:p>
    <w:p w:rsidR="00075F4B" w:rsidRPr="0076062C" w:rsidRDefault="00075F4B" w:rsidP="0088028F">
      <w:pPr>
        <w:autoSpaceDE w:val="0"/>
        <w:autoSpaceDN w:val="0"/>
        <w:adjustRightInd w:val="0"/>
        <w:spacing w:line="276" w:lineRule="auto"/>
        <w:rPr>
          <w:rFonts w:cs="Arial"/>
          <w:b/>
          <w:bCs/>
          <w:sz w:val="20"/>
          <w:szCs w:val="20"/>
        </w:rPr>
      </w:pPr>
    </w:p>
    <w:p w:rsidR="00664B86" w:rsidRPr="0076062C" w:rsidRDefault="00664B86" w:rsidP="003E3BDA">
      <w:pPr>
        <w:pStyle w:val="Nadpis5"/>
      </w:pPr>
      <w:r w:rsidRPr="0076062C">
        <w:t xml:space="preserve">2.2 Přístup k objektům </w:t>
      </w:r>
    </w:p>
    <w:p w:rsidR="00664B86" w:rsidRPr="0076062C" w:rsidRDefault="00664B86" w:rsidP="003E3BDA">
      <w:r w:rsidRPr="0076062C">
        <w:t xml:space="preserve">Veškerý materiál bude dopravován po železnici. Možnost dopravy z obou směrů. Dále je možný přístup po </w:t>
      </w:r>
      <w:r w:rsidR="003B726B" w:rsidRPr="0076062C">
        <w:t>silnici</w:t>
      </w:r>
      <w:r w:rsidRPr="0076062C">
        <w:t xml:space="preserve">. </w:t>
      </w:r>
    </w:p>
    <w:p w:rsidR="00075F4B" w:rsidRPr="0076062C" w:rsidRDefault="00075F4B" w:rsidP="0088028F">
      <w:pPr>
        <w:autoSpaceDE w:val="0"/>
        <w:autoSpaceDN w:val="0"/>
        <w:adjustRightInd w:val="0"/>
        <w:spacing w:line="276" w:lineRule="auto"/>
        <w:rPr>
          <w:rFonts w:cs="Arial"/>
          <w:b/>
          <w:bCs/>
          <w:szCs w:val="20"/>
        </w:rPr>
      </w:pPr>
    </w:p>
    <w:p w:rsidR="00664B86" w:rsidRPr="0076062C" w:rsidRDefault="00664B86" w:rsidP="003E3BDA">
      <w:pPr>
        <w:pStyle w:val="Nadpis5"/>
      </w:pPr>
      <w:r w:rsidRPr="0076062C">
        <w:t xml:space="preserve">2.3 Podklady </w:t>
      </w:r>
    </w:p>
    <w:p w:rsidR="00664B86" w:rsidRPr="0076062C" w:rsidRDefault="00664B86" w:rsidP="003E3BDA">
      <w:pPr>
        <w:pStyle w:val="Odstavecseseznamem"/>
        <w:numPr>
          <w:ilvl w:val="0"/>
          <w:numId w:val="25"/>
        </w:numPr>
      </w:pPr>
      <w:r w:rsidRPr="0076062C">
        <w:t xml:space="preserve">Zadávací podmínky  </w:t>
      </w:r>
    </w:p>
    <w:p w:rsidR="00664B86" w:rsidRPr="0076062C" w:rsidRDefault="00664B86" w:rsidP="003E3BDA">
      <w:pPr>
        <w:pStyle w:val="Odstavecseseznamem"/>
        <w:numPr>
          <w:ilvl w:val="0"/>
          <w:numId w:val="25"/>
        </w:numPr>
      </w:pPr>
      <w:r w:rsidRPr="0076062C">
        <w:t xml:space="preserve">Geodetické zaměření </w:t>
      </w:r>
    </w:p>
    <w:p w:rsidR="00664B86" w:rsidRPr="0076062C" w:rsidRDefault="00664B86" w:rsidP="003E3BDA">
      <w:pPr>
        <w:pStyle w:val="Odstavecseseznamem"/>
        <w:numPr>
          <w:ilvl w:val="0"/>
          <w:numId w:val="25"/>
        </w:numPr>
      </w:pPr>
      <w:r w:rsidRPr="0076062C">
        <w:t xml:space="preserve">Katastrální mapy a identifikace vlastníků dotčených pozemků </w:t>
      </w:r>
    </w:p>
    <w:p w:rsidR="00664B86" w:rsidRPr="0076062C" w:rsidRDefault="00664B86" w:rsidP="003E3BDA">
      <w:pPr>
        <w:pStyle w:val="Odstavecseseznamem"/>
        <w:numPr>
          <w:ilvl w:val="0"/>
          <w:numId w:val="25"/>
        </w:numPr>
      </w:pPr>
      <w:r w:rsidRPr="0076062C">
        <w:t xml:space="preserve">Prohlídky staveniště </w:t>
      </w:r>
    </w:p>
    <w:p w:rsidR="00664B86" w:rsidRPr="0076062C" w:rsidRDefault="00664B86" w:rsidP="003E3BDA">
      <w:pPr>
        <w:pStyle w:val="Odstavecseseznamem"/>
        <w:numPr>
          <w:ilvl w:val="0"/>
          <w:numId w:val="25"/>
        </w:numPr>
      </w:pPr>
      <w:r w:rsidRPr="0076062C">
        <w:t xml:space="preserve">Fotodokumentace </w:t>
      </w:r>
    </w:p>
    <w:p w:rsidR="00664B86" w:rsidRPr="0076062C" w:rsidRDefault="00664B86" w:rsidP="003E3BDA">
      <w:pPr>
        <w:pStyle w:val="Odstavecseseznamem"/>
        <w:numPr>
          <w:ilvl w:val="0"/>
          <w:numId w:val="25"/>
        </w:numPr>
      </w:pPr>
      <w:r w:rsidRPr="0076062C">
        <w:t xml:space="preserve">Nákresný přehled </w:t>
      </w:r>
    </w:p>
    <w:p w:rsidR="00075F4B" w:rsidRPr="003E3BDA" w:rsidRDefault="00664B86" w:rsidP="003E3BDA">
      <w:pPr>
        <w:pStyle w:val="Odstavecseseznamem"/>
        <w:numPr>
          <w:ilvl w:val="0"/>
          <w:numId w:val="25"/>
        </w:numPr>
      </w:pPr>
      <w:r w:rsidRPr="0076062C">
        <w:t>Platné obecně závazné právní pře</w:t>
      </w:r>
      <w:r w:rsidR="003E3BDA">
        <w:t>dpisy, normy, zákony a vyhlášky</w:t>
      </w:r>
    </w:p>
    <w:p w:rsidR="00664B86" w:rsidRPr="0076062C" w:rsidRDefault="00664B86" w:rsidP="0076062C">
      <w:pPr>
        <w:pStyle w:val="Nadpis4"/>
      </w:pPr>
      <w:r w:rsidRPr="0076062C">
        <w:lastRenderedPageBreak/>
        <w:t xml:space="preserve">3 Zdůvodnění stavby </w:t>
      </w:r>
    </w:p>
    <w:p w:rsidR="00075F4B" w:rsidRPr="0076062C" w:rsidRDefault="00075F4B" w:rsidP="0088028F">
      <w:pPr>
        <w:autoSpaceDE w:val="0"/>
        <w:autoSpaceDN w:val="0"/>
        <w:adjustRightInd w:val="0"/>
        <w:spacing w:line="276" w:lineRule="auto"/>
        <w:rPr>
          <w:rFonts w:cs="Arial"/>
          <w:b/>
          <w:bCs/>
          <w:szCs w:val="20"/>
        </w:rPr>
      </w:pPr>
    </w:p>
    <w:p w:rsidR="00664B86" w:rsidRPr="0076062C" w:rsidRDefault="00664B86" w:rsidP="00081CEE">
      <w:pPr>
        <w:pStyle w:val="Nadpis5"/>
      </w:pPr>
      <w:r w:rsidRPr="0076062C">
        <w:t xml:space="preserve">3.1 Zdůvodnění stavby </w:t>
      </w:r>
    </w:p>
    <w:p w:rsidR="00075F4B" w:rsidRPr="00081CEE" w:rsidRDefault="00664B86" w:rsidP="00081CEE">
      <w:r w:rsidRPr="0076062C">
        <w:t xml:space="preserve">Opravou zastávky dojde ke zlepšení stávajících podmínek pro cestující. Dojde ke zvýšení nástupní hrany a k úpravě nástupiště a </w:t>
      </w:r>
      <w:r w:rsidR="003B726B" w:rsidRPr="0076062C">
        <w:t xml:space="preserve">přístupu k </w:t>
      </w:r>
      <w:r w:rsidRPr="0076062C">
        <w:t xml:space="preserve">přístřešku s ohledem pro užívání objektu pro osoby s omezenou schopností pohybu a orientace. Tyto úpravy povedou ke zvýšení komfortu a bezpečnosti pro cestující. </w:t>
      </w:r>
    </w:p>
    <w:p w:rsidR="00664B86" w:rsidRPr="0076062C" w:rsidRDefault="00664B86" w:rsidP="00081CEE">
      <w:pPr>
        <w:pStyle w:val="Nadpis4"/>
      </w:pPr>
      <w:r w:rsidRPr="0076062C">
        <w:t xml:space="preserve">3.2 Účel stavby </w:t>
      </w:r>
    </w:p>
    <w:p w:rsidR="003B726B" w:rsidRPr="00081CEE" w:rsidRDefault="00664B86" w:rsidP="00081CEE">
      <w:r w:rsidRPr="0076062C">
        <w:t>Účelem stavby je oprava</w:t>
      </w:r>
      <w:r w:rsidR="003B726B" w:rsidRPr="0076062C">
        <w:t xml:space="preserve"> nástupiště </w:t>
      </w:r>
      <w:r w:rsidRPr="0076062C">
        <w:t xml:space="preserve">stávající železniční zastávky </w:t>
      </w:r>
      <w:proofErr w:type="spellStart"/>
      <w:r w:rsidR="003B726B" w:rsidRPr="0076062C">
        <w:t>Vésky</w:t>
      </w:r>
      <w:proofErr w:type="spellEnd"/>
      <w:r w:rsidRPr="0076062C">
        <w:t xml:space="preserve">. Předmětem </w:t>
      </w:r>
      <w:r w:rsidR="008B428C" w:rsidRPr="0076062C">
        <w:t>opravné práce</w:t>
      </w:r>
      <w:r w:rsidRPr="0076062C">
        <w:t xml:space="preserve"> je dále řešení bezbariérového přístupu na nástupiště, odvodnění nástupiště, směrová a výšková úprava přilehlého úseku koleje v místě nástupiště a </w:t>
      </w:r>
      <w:r w:rsidR="003B726B" w:rsidRPr="0076062C">
        <w:t>oprava svršku a spodku</w:t>
      </w:r>
    </w:p>
    <w:p w:rsidR="00075F4B" w:rsidRPr="00081CEE" w:rsidRDefault="00664B86" w:rsidP="00081CEE">
      <w:pPr>
        <w:pStyle w:val="Nadpis4"/>
      </w:pPr>
      <w:r w:rsidRPr="0076062C">
        <w:t xml:space="preserve">4 Polohový systém, vytyčení a staničení </w:t>
      </w:r>
    </w:p>
    <w:p w:rsidR="00664B86" w:rsidRPr="0076062C" w:rsidRDefault="00664B86" w:rsidP="00081CEE">
      <w:pPr>
        <w:pStyle w:val="Nadpis5"/>
      </w:pPr>
      <w:r w:rsidRPr="0076062C">
        <w:t xml:space="preserve">4.1 Prostorové vytyčení stavby </w:t>
      </w:r>
    </w:p>
    <w:p w:rsidR="00664B86" w:rsidRPr="0076062C" w:rsidRDefault="00664B86" w:rsidP="00081CEE">
      <w:r w:rsidRPr="0076062C">
        <w:t xml:space="preserve">Stavba je osazena polohově do souřadného systému S-JTSK a výškově do </w:t>
      </w:r>
      <w:proofErr w:type="gramStart"/>
      <w:r w:rsidRPr="0076062C">
        <w:t xml:space="preserve">systému </w:t>
      </w:r>
      <w:proofErr w:type="spellStart"/>
      <w:r w:rsidRPr="0076062C">
        <w:t>B.p.</w:t>
      </w:r>
      <w:proofErr w:type="gramEnd"/>
      <w:r w:rsidRPr="0076062C">
        <w:t>v</w:t>
      </w:r>
      <w:proofErr w:type="spellEnd"/>
      <w:r w:rsidRPr="0076062C">
        <w:t xml:space="preserve">. I když výkresová dokumentace obsahuje informativní hodnoty posunu a zdvihu koleje, je vyloučeno použít těchto hodnot pro vytyčení nové osy! Nová osa koleje muže být vytyčena pouze ze souřadnic. </w:t>
      </w:r>
    </w:p>
    <w:p w:rsidR="00075F4B" w:rsidRPr="0076062C" w:rsidRDefault="00075F4B" w:rsidP="0088028F">
      <w:pPr>
        <w:autoSpaceDE w:val="0"/>
        <w:autoSpaceDN w:val="0"/>
        <w:adjustRightInd w:val="0"/>
        <w:spacing w:line="276" w:lineRule="auto"/>
        <w:rPr>
          <w:rFonts w:cs="Arial"/>
          <w:b/>
          <w:bCs/>
          <w:szCs w:val="20"/>
        </w:rPr>
      </w:pPr>
    </w:p>
    <w:p w:rsidR="00664B86" w:rsidRPr="0076062C" w:rsidRDefault="00664B86" w:rsidP="00081CEE">
      <w:pPr>
        <w:pStyle w:val="Nadpis5"/>
      </w:pPr>
      <w:r w:rsidRPr="0076062C">
        <w:t xml:space="preserve">4.2 Staničení trati, stanovení traťových a definičních úseků </w:t>
      </w:r>
    </w:p>
    <w:p w:rsidR="00664B86" w:rsidRPr="0076062C" w:rsidRDefault="00664B86" w:rsidP="00081CEE">
      <w:r w:rsidRPr="0076062C">
        <w:t xml:space="preserve">Řídící staničení pro návrh </w:t>
      </w:r>
      <w:r w:rsidR="0092798B" w:rsidRPr="0076062C">
        <w:t>je převzato z dokumentace „Projekt osy koleje č. 1 na TÚ2302 Veselí</w:t>
      </w:r>
      <w:r w:rsidR="00081CEE">
        <w:t xml:space="preserve"> </w:t>
      </w:r>
      <w:r w:rsidR="0092798B" w:rsidRPr="0076062C">
        <w:t>nad Moravou – Vlárský průsmyk, km 88,075 – 163,500“</w:t>
      </w:r>
    </w:p>
    <w:p w:rsidR="00D33E27" w:rsidRPr="00221143" w:rsidRDefault="00664B86" w:rsidP="00221143">
      <w:r w:rsidRPr="0076062C">
        <w:t xml:space="preserve">Z hlediska začlenění do traťových a definičních objektů je část rekonstruovaných kolejí řazeno do TÚ 2302 Brno-Černovice </w:t>
      </w:r>
      <w:r w:rsidR="00D33E27" w:rsidRPr="0076062C">
        <w:t xml:space="preserve">– Vlárský průsmyk </w:t>
      </w:r>
      <w:proofErr w:type="gramStart"/>
      <w:r w:rsidR="00D33E27" w:rsidRPr="0076062C">
        <w:t>st.hr</w:t>
      </w:r>
      <w:proofErr w:type="gramEnd"/>
      <w:r w:rsidR="00D33E27" w:rsidRPr="0076062C">
        <w:t>. a DÚ 32</w:t>
      </w:r>
      <w:r w:rsidRPr="0076062C">
        <w:t xml:space="preserve"> </w:t>
      </w:r>
      <w:r w:rsidR="00D33E27" w:rsidRPr="0076062C">
        <w:t xml:space="preserve">Kunovice - </w:t>
      </w:r>
      <w:r w:rsidRPr="0076062C">
        <w:t>Hrad</w:t>
      </w:r>
      <w:r w:rsidR="00D33E27" w:rsidRPr="0076062C">
        <w:t>čovice.</w:t>
      </w:r>
    </w:p>
    <w:p w:rsidR="00664B86" w:rsidRPr="0076062C" w:rsidRDefault="00664B86" w:rsidP="0076062C">
      <w:pPr>
        <w:pStyle w:val="Nadpis4"/>
      </w:pPr>
      <w:r w:rsidRPr="0076062C">
        <w:lastRenderedPageBreak/>
        <w:t xml:space="preserve">5 Technický popis dosavadního stavu </w:t>
      </w:r>
    </w:p>
    <w:p w:rsidR="00456FDC" w:rsidRPr="0076062C" w:rsidRDefault="00456FDC" w:rsidP="003D6C11">
      <w:pPr>
        <w:pStyle w:val="Nadpis5"/>
      </w:pPr>
      <w:r w:rsidRPr="0076062C">
        <w:t xml:space="preserve">5.1. Železniční svršek a spodek </w:t>
      </w:r>
    </w:p>
    <w:p w:rsidR="00075F4B" w:rsidRPr="0076062C" w:rsidRDefault="00075F4B" w:rsidP="0088028F">
      <w:pPr>
        <w:autoSpaceDE w:val="0"/>
        <w:autoSpaceDN w:val="0"/>
        <w:adjustRightInd w:val="0"/>
        <w:spacing w:line="276" w:lineRule="auto"/>
        <w:rPr>
          <w:rFonts w:cs="Arial"/>
          <w:b/>
          <w:bCs/>
          <w:szCs w:val="20"/>
        </w:rPr>
      </w:pPr>
    </w:p>
    <w:p w:rsidR="00727A6A" w:rsidRPr="0076062C" w:rsidRDefault="00727A6A" w:rsidP="003D6C11">
      <w:pPr>
        <w:pStyle w:val="Nadpis6"/>
      </w:pPr>
      <w:r w:rsidRPr="0076062C">
        <w:t>5.1</w:t>
      </w:r>
      <w:r w:rsidR="00456FDC" w:rsidRPr="0076062C">
        <w:t>.1</w:t>
      </w:r>
      <w:r w:rsidRPr="0076062C">
        <w:t xml:space="preserve"> Stávající rychlost </w:t>
      </w:r>
    </w:p>
    <w:p w:rsidR="00727A6A" w:rsidRPr="003D6C11" w:rsidRDefault="008B428C" w:rsidP="003D6C11">
      <w:r w:rsidRPr="0076062C">
        <w:t>Stávající traťová rychlost v dotčené</w:t>
      </w:r>
      <w:r w:rsidR="00727A6A" w:rsidRPr="0076062C">
        <w:t xml:space="preserve"> části definičního úseku</w:t>
      </w:r>
      <w:r w:rsidR="00DE3F2D" w:rsidRPr="0076062C">
        <w:t xml:space="preserve"> Kunovice -</w:t>
      </w:r>
      <w:r w:rsidR="00727A6A" w:rsidRPr="0076062C">
        <w:t xml:space="preserve"> Hradčovice je 80 km/h. </w:t>
      </w:r>
    </w:p>
    <w:p w:rsidR="00727A6A" w:rsidRPr="0076062C" w:rsidRDefault="00727A6A" w:rsidP="003D6C11">
      <w:pPr>
        <w:pStyle w:val="Nadpis6"/>
      </w:pPr>
      <w:r w:rsidRPr="0076062C">
        <w:t>5.</w:t>
      </w:r>
      <w:r w:rsidR="00456FDC" w:rsidRPr="0076062C">
        <w:t>1.</w:t>
      </w:r>
      <w:r w:rsidRPr="0076062C">
        <w:t xml:space="preserve">2 Stávající směrové a sklonové poměry </w:t>
      </w:r>
    </w:p>
    <w:p w:rsidR="00727A6A" w:rsidRPr="0076062C" w:rsidRDefault="002A4145" w:rsidP="003D6C11">
      <w:r w:rsidRPr="0076062C">
        <w:t xml:space="preserve">Řešený úsek </w:t>
      </w:r>
      <w:r w:rsidR="00727A6A" w:rsidRPr="0076062C">
        <w:t xml:space="preserve">trati </w:t>
      </w:r>
      <w:r w:rsidRPr="0076062C">
        <w:t>je</w:t>
      </w:r>
      <w:r w:rsidRPr="003D6C11">
        <w:t xml:space="preserve"> </w:t>
      </w:r>
      <w:r w:rsidRPr="0076062C">
        <w:t>v přímé, trať stoupá</w:t>
      </w:r>
      <w:r w:rsidR="00727A6A" w:rsidRPr="0076062C">
        <w:t xml:space="preserve"> ve sklonu 1,</w:t>
      </w:r>
      <w:r w:rsidR="00AB52BD" w:rsidRPr="0076062C">
        <w:t>404</w:t>
      </w:r>
      <w:r w:rsidR="00727A6A" w:rsidRPr="0076062C">
        <w:t xml:space="preserve"> ‰. </w:t>
      </w:r>
    </w:p>
    <w:p w:rsidR="00727A6A" w:rsidRPr="0076062C" w:rsidRDefault="00727A6A" w:rsidP="0088028F">
      <w:pPr>
        <w:autoSpaceDE w:val="0"/>
        <w:autoSpaceDN w:val="0"/>
        <w:adjustRightInd w:val="0"/>
        <w:spacing w:line="276" w:lineRule="auto"/>
        <w:rPr>
          <w:rFonts w:cs="Arial"/>
          <w:szCs w:val="20"/>
        </w:rPr>
      </w:pPr>
    </w:p>
    <w:p w:rsidR="00727A6A" w:rsidRPr="0076062C" w:rsidRDefault="00727A6A" w:rsidP="003D6C11">
      <w:pPr>
        <w:pStyle w:val="Nadpis6"/>
      </w:pPr>
      <w:r w:rsidRPr="0076062C">
        <w:t>5.</w:t>
      </w:r>
      <w:r w:rsidR="00456FDC" w:rsidRPr="0076062C">
        <w:t>1.</w:t>
      </w:r>
      <w:r w:rsidRPr="0076062C">
        <w:t xml:space="preserve">3 Stávající železniční svršek </w:t>
      </w:r>
      <w:r w:rsidR="00B57033" w:rsidRPr="0076062C">
        <w:t>a spodek</w:t>
      </w:r>
    </w:p>
    <w:p w:rsidR="00727A6A" w:rsidRPr="00C207CB" w:rsidRDefault="00727A6A" w:rsidP="00C207CB">
      <w:r w:rsidRPr="0076062C">
        <w:t>V celé řešené části úseku je železniční svršek tvořen z kolejnic tvar</w:t>
      </w:r>
      <w:r w:rsidR="00B57033" w:rsidRPr="0076062C">
        <w:t xml:space="preserve">u S49 na betonových pražcích SB2 </w:t>
      </w:r>
      <w:r w:rsidRPr="0076062C">
        <w:t>s rozdělením „c“ s upevněním na rozponových podkladnicích. Svršek byl obnoven v roce 1970. Kolej je svařena do BK. Stávající kolejnice vykazují známky vad na hlavě kolejnice, jsou ojeté. Příčné pražce jsou místy popraskané</w:t>
      </w:r>
      <w:r w:rsidR="002A4145" w:rsidRPr="0076062C">
        <w:t xml:space="preserve"> a se špatnou funkčností hmoždinek</w:t>
      </w:r>
      <w:r w:rsidRPr="0076062C">
        <w:t xml:space="preserve">, což má také vliv na držebnost upevňovadel. </w:t>
      </w:r>
      <w:r w:rsidR="008B428C" w:rsidRPr="0076062C">
        <w:t>K</w:t>
      </w:r>
      <w:r w:rsidR="00B57033" w:rsidRPr="0076062C">
        <w:t xml:space="preserve">olejové lože </w:t>
      </w:r>
      <w:r w:rsidR="008B428C" w:rsidRPr="0076062C">
        <w:t xml:space="preserve">je </w:t>
      </w:r>
      <w:r w:rsidR="00B57033" w:rsidRPr="0076062C">
        <w:t>zanešené, nefunkční podkladní vrstva, nefunkční odvodnění trati.</w:t>
      </w:r>
    </w:p>
    <w:p w:rsidR="00456FDC" w:rsidRPr="0076062C" w:rsidRDefault="00456FDC" w:rsidP="003D6C11">
      <w:pPr>
        <w:pStyle w:val="Nadpis5"/>
      </w:pPr>
      <w:r w:rsidRPr="0076062C">
        <w:t>5.2 Nástupiště</w:t>
      </w:r>
    </w:p>
    <w:p w:rsidR="00664B86" w:rsidRPr="0076062C" w:rsidRDefault="00664B86" w:rsidP="003D6C11">
      <w:pPr>
        <w:pStyle w:val="Nadpis6"/>
      </w:pPr>
      <w:r w:rsidRPr="0076062C">
        <w:t>5.</w:t>
      </w:r>
      <w:r w:rsidR="00456FDC" w:rsidRPr="0076062C">
        <w:t>2.</w:t>
      </w:r>
      <w:r w:rsidRPr="0076062C">
        <w:t xml:space="preserve">1 Stávající nástupiště </w:t>
      </w:r>
    </w:p>
    <w:p w:rsidR="00F218A5" w:rsidRPr="0076062C" w:rsidRDefault="00F218A5" w:rsidP="003D6C11">
      <w:r w:rsidRPr="0076062C">
        <w:t>Stávající nástupiště se nachází v kilometrové poloze km 103,957 – km 104,132 vpravo ve směru rostoucího staničení. Délka nástupiště je 175 m, šířka v délce 140 metrů 2,5 - 3,0 m. Stávající výška nad spojnicí temen kolejnicových pásů je 200 mm.</w:t>
      </w:r>
    </w:p>
    <w:p w:rsidR="00664B86" w:rsidRPr="003D6C11" w:rsidRDefault="00F218A5" w:rsidP="003D6C11">
      <w:r w:rsidRPr="0076062C">
        <w:t xml:space="preserve">Dochází k pravidelnému prosypávání zásypu a poklesu dlažby, k pohybu tvárnic </w:t>
      </w:r>
      <w:proofErr w:type="spellStart"/>
      <w:r w:rsidRPr="0076062C">
        <w:t>Tisher</w:t>
      </w:r>
      <w:proofErr w:type="spellEnd"/>
      <w:r w:rsidRPr="0076062C">
        <w:t xml:space="preserve"> z důvodu nekvalitní základové spáry. Nástupiště nesplňuje současné požadavky na bezpečnost, komfort a kvalitu veřejné dopravy a není vybaveno prvky pro bezpečný pohyb osob s omezenou schopností pohybu a orientace.</w:t>
      </w:r>
    </w:p>
    <w:p w:rsidR="00664B86" w:rsidRPr="0076062C" w:rsidRDefault="00664B86" w:rsidP="003D6C11">
      <w:pPr>
        <w:pStyle w:val="Nadpis6"/>
      </w:pPr>
      <w:r w:rsidRPr="0076062C">
        <w:t>5.</w:t>
      </w:r>
      <w:r w:rsidR="00456FDC" w:rsidRPr="0076062C">
        <w:t>2.</w:t>
      </w:r>
      <w:r w:rsidRPr="0076062C">
        <w:t xml:space="preserve">2 Stávající odvodnění nástupiště </w:t>
      </w:r>
    </w:p>
    <w:p w:rsidR="00D33E27" w:rsidRPr="0076062C" w:rsidRDefault="00664B86" w:rsidP="003D6C11">
      <w:r w:rsidRPr="0076062C">
        <w:t xml:space="preserve">Nástupiště je odvodněno svým příčným sklonem směrem od osy koleje. </w:t>
      </w:r>
    </w:p>
    <w:p w:rsidR="002A4145" w:rsidRPr="0076062C" w:rsidRDefault="002A4145" w:rsidP="0088028F">
      <w:pPr>
        <w:autoSpaceDE w:val="0"/>
        <w:autoSpaceDN w:val="0"/>
        <w:adjustRightInd w:val="0"/>
        <w:spacing w:line="276" w:lineRule="auto"/>
        <w:rPr>
          <w:rFonts w:cs="Arial"/>
          <w:szCs w:val="20"/>
        </w:rPr>
      </w:pPr>
    </w:p>
    <w:p w:rsidR="00664B86" w:rsidRPr="0076062C" w:rsidRDefault="00664B86" w:rsidP="003D6C11">
      <w:pPr>
        <w:pStyle w:val="Nadpis6"/>
      </w:pPr>
      <w:r w:rsidRPr="0076062C">
        <w:t>5.</w:t>
      </w:r>
      <w:r w:rsidR="00456FDC" w:rsidRPr="0076062C">
        <w:t>2.</w:t>
      </w:r>
      <w:r w:rsidRPr="0076062C">
        <w:t xml:space="preserve">3 </w:t>
      </w:r>
      <w:r w:rsidRPr="003D6C11">
        <w:t>Stávající</w:t>
      </w:r>
      <w:r w:rsidRPr="0076062C">
        <w:t xml:space="preserve"> přístup na nástupiště </w:t>
      </w:r>
    </w:p>
    <w:p w:rsidR="00664B86" w:rsidRPr="0076062C" w:rsidRDefault="00664B86" w:rsidP="003D6C11">
      <w:r w:rsidRPr="0076062C">
        <w:t xml:space="preserve">Přístup na nástupiště je ve stávajícím stavu řešen od </w:t>
      </w:r>
      <w:r w:rsidR="00DE0889" w:rsidRPr="0076062C">
        <w:t>chodníku</w:t>
      </w:r>
      <w:r w:rsidR="00F218A5" w:rsidRPr="0076062C">
        <w:t xml:space="preserve"> přiléhajícímu k s</w:t>
      </w:r>
      <w:r w:rsidR="004409DC" w:rsidRPr="0076062C">
        <w:t>i</w:t>
      </w:r>
      <w:r w:rsidR="00F218A5" w:rsidRPr="0076062C">
        <w:t>lnici</w:t>
      </w:r>
      <w:r w:rsidRPr="0076062C">
        <w:t xml:space="preserve">. Přístupová komunikace navazuje na </w:t>
      </w:r>
      <w:r w:rsidR="002A4145" w:rsidRPr="0076062C">
        <w:t xml:space="preserve">začátek </w:t>
      </w:r>
      <w:r w:rsidRPr="0076062C">
        <w:t>nástupiště</w:t>
      </w:r>
      <w:r w:rsidR="002A4145" w:rsidRPr="0076062C">
        <w:t xml:space="preserve"> u železničního přejezdu</w:t>
      </w:r>
      <w:r w:rsidRPr="0076062C">
        <w:t xml:space="preserve">. Povrch přístupu je ve stávajícím stavu </w:t>
      </w:r>
      <w:r w:rsidR="00DE0889" w:rsidRPr="0076062C">
        <w:t>ze zámkové dlažby</w:t>
      </w:r>
      <w:r w:rsidRPr="0076062C">
        <w:t xml:space="preserve">. </w:t>
      </w:r>
    </w:p>
    <w:p w:rsidR="00664B86" w:rsidRPr="0076062C" w:rsidRDefault="00664B86" w:rsidP="003D6C11">
      <w:pPr>
        <w:pStyle w:val="Nadpis6"/>
      </w:pPr>
      <w:r w:rsidRPr="0076062C">
        <w:t>5.</w:t>
      </w:r>
      <w:r w:rsidR="00456FDC" w:rsidRPr="0076062C">
        <w:t>2.</w:t>
      </w:r>
      <w:r w:rsidRPr="0076062C">
        <w:t xml:space="preserve">4 Stávající přístřešek </w:t>
      </w:r>
    </w:p>
    <w:p w:rsidR="002A4145" w:rsidRPr="00C207CB" w:rsidRDefault="00664B86" w:rsidP="00C207CB">
      <w:r w:rsidRPr="0076062C">
        <w:t xml:space="preserve">Na zastávce se nachází stávající </w:t>
      </w:r>
      <w:r w:rsidR="00DE0889" w:rsidRPr="0076062C">
        <w:t xml:space="preserve">drážní </w:t>
      </w:r>
      <w:r w:rsidR="00F218A5" w:rsidRPr="0076062C">
        <w:t>objekt</w:t>
      </w:r>
      <w:r w:rsidR="00DE0889" w:rsidRPr="0076062C">
        <w:t xml:space="preserve"> v</w:t>
      </w:r>
      <w:r w:rsidR="009217F3" w:rsidRPr="0076062C">
        <w:t xml:space="preserve"> horším</w:t>
      </w:r>
      <w:r w:rsidR="00DE0889" w:rsidRPr="0076062C">
        <w:t xml:space="preserve"> technickém stavu</w:t>
      </w:r>
      <w:r w:rsidR="009217F3" w:rsidRPr="0076062C">
        <w:t xml:space="preserve">. </w:t>
      </w:r>
      <w:r w:rsidR="00F218A5" w:rsidRPr="0076062C">
        <w:t>K</w:t>
      </w:r>
      <w:r w:rsidR="009217F3" w:rsidRPr="0076062C">
        <w:t xml:space="preserve"> objektu </w:t>
      </w:r>
      <w:r w:rsidR="002A4145" w:rsidRPr="0076062C">
        <w:t xml:space="preserve">přiléhá </w:t>
      </w:r>
      <w:r w:rsidR="009217F3" w:rsidRPr="0076062C">
        <w:t>přístřešek</w:t>
      </w:r>
      <w:r w:rsidR="002A4145" w:rsidRPr="0076062C">
        <w:t xml:space="preserve"> pro cestující</w:t>
      </w:r>
      <w:r w:rsidRPr="0076062C">
        <w:t xml:space="preserve">. </w:t>
      </w:r>
    </w:p>
    <w:p w:rsidR="00727A6A" w:rsidRPr="0076062C" w:rsidRDefault="00456FDC" w:rsidP="00C207CB">
      <w:pPr>
        <w:pStyle w:val="Nadpis5"/>
      </w:pPr>
      <w:r w:rsidRPr="0076062C">
        <w:t>5.3</w:t>
      </w:r>
      <w:r w:rsidR="00727A6A" w:rsidRPr="0076062C">
        <w:t xml:space="preserve"> </w:t>
      </w:r>
      <w:r w:rsidRPr="0076062C">
        <w:t>SEE</w:t>
      </w:r>
      <w:r w:rsidR="00727A6A" w:rsidRPr="0076062C">
        <w:t xml:space="preserve"> </w:t>
      </w:r>
    </w:p>
    <w:p w:rsidR="00DE3F2D" w:rsidRPr="0076062C" w:rsidRDefault="00DE3F2D" w:rsidP="00C207CB">
      <w:r w:rsidRPr="0076062C">
        <w:t xml:space="preserve">V zastávce </w:t>
      </w:r>
      <w:proofErr w:type="spellStart"/>
      <w:r w:rsidRPr="0076062C">
        <w:t>Vésky</w:t>
      </w:r>
      <w:proofErr w:type="spellEnd"/>
      <w:r w:rsidRPr="0076062C">
        <w:t xml:space="preserve"> </w:t>
      </w:r>
      <w:r w:rsidR="009217F3" w:rsidRPr="0076062C">
        <w:t>se nachází sedm</w:t>
      </w:r>
      <w:r w:rsidRPr="0076062C">
        <w:t xml:space="preserve"> pří</w:t>
      </w:r>
      <w:r w:rsidR="009217F3" w:rsidRPr="0076062C">
        <w:t>rubových</w:t>
      </w:r>
      <w:r w:rsidRPr="0076062C">
        <w:t xml:space="preserve"> sloup</w:t>
      </w:r>
      <w:r w:rsidR="009217F3" w:rsidRPr="0076062C">
        <w:t>ů</w:t>
      </w:r>
      <w:r w:rsidRPr="0076062C">
        <w:t xml:space="preserve"> </w:t>
      </w:r>
      <w:r w:rsidR="009217F3" w:rsidRPr="0076062C">
        <w:t>svítidel osazených stávají</w:t>
      </w:r>
      <w:r w:rsidR="00F218A5" w:rsidRPr="0076062C">
        <w:t>cí</w:t>
      </w:r>
      <w:r w:rsidR="009217F3" w:rsidRPr="0076062C">
        <w:t>mi sodíkovými</w:t>
      </w:r>
      <w:r w:rsidRPr="0076062C">
        <w:t xml:space="preserve"> svítid</w:t>
      </w:r>
      <w:r w:rsidR="009217F3" w:rsidRPr="0076062C">
        <w:t>ly.</w:t>
      </w:r>
      <w:r w:rsidRPr="0076062C">
        <w:t xml:space="preserve"> </w:t>
      </w:r>
    </w:p>
    <w:p w:rsidR="00456FDC" w:rsidRPr="0076062C" w:rsidRDefault="00456FDC" w:rsidP="00C207CB">
      <w:pPr>
        <w:pStyle w:val="Nadpis5"/>
      </w:pPr>
      <w:r w:rsidRPr="0076062C">
        <w:t>5.4 Orientační systém</w:t>
      </w:r>
    </w:p>
    <w:p w:rsidR="008D08BF" w:rsidRPr="00C207CB" w:rsidRDefault="002A4145" w:rsidP="00C207CB">
      <w:r w:rsidRPr="0076062C">
        <w:t xml:space="preserve">V zastávce jsou osazeny 2 ks tabulí s názvem zastávky. </w:t>
      </w:r>
      <w:r w:rsidR="00DE3F2D" w:rsidRPr="0076062C">
        <w:t xml:space="preserve">Orientační systém je nekompletní a neodpovídá </w:t>
      </w:r>
      <w:proofErr w:type="spellStart"/>
      <w:r w:rsidR="00DE3F2D" w:rsidRPr="0076062C">
        <w:t>Sm</w:t>
      </w:r>
      <w:proofErr w:type="spellEnd"/>
      <w:r w:rsidR="00DE3F2D" w:rsidRPr="0076062C">
        <w:t xml:space="preserve"> 118, z tohoto důvodu bude v rámci nástupiště </w:t>
      </w:r>
      <w:r w:rsidR="009217F3" w:rsidRPr="0076062C">
        <w:t>doplněn</w:t>
      </w:r>
      <w:r w:rsidR="00DE3F2D" w:rsidRPr="0076062C">
        <w:t xml:space="preserve">. Orientační systém je navržen a bude realizován v souladu se směrnicí investora </w:t>
      </w:r>
      <w:proofErr w:type="spellStart"/>
      <w:r w:rsidR="00DE3F2D" w:rsidRPr="0076062C">
        <w:t>Sm</w:t>
      </w:r>
      <w:proofErr w:type="spellEnd"/>
      <w:r w:rsidR="00DE3F2D" w:rsidRPr="0076062C">
        <w:t xml:space="preserve"> 118 v platném znění.</w:t>
      </w:r>
      <w:r w:rsidR="009217F3" w:rsidRPr="0076062C">
        <w:t xml:space="preserve"> </w:t>
      </w:r>
    </w:p>
    <w:p w:rsidR="00222BF0" w:rsidRPr="00C207CB" w:rsidRDefault="00C207CB" w:rsidP="00C207CB">
      <w:pPr>
        <w:pStyle w:val="Nadpis4"/>
      </w:pPr>
      <w:r>
        <w:t>6 Návr</w:t>
      </w:r>
      <w:r w:rsidR="00664B86" w:rsidRPr="0076062C">
        <w:t xml:space="preserve">h technického řešení </w:t>
      </w:r>
    </w:p>
    <w:p w:rsidR="00FA13C8" w:rsidRPr="00C207CB" w:rsidRDefault="00222BF0" w:rsidP="00C207CB">
      <w:pPr>
        <w:pStyle w:val="Nadpis5"/>
      </w:pPr>
      <w:r w:rsidRPr="0076062C">
        <w:t>6.1 SO 01.1 Železniční svršek a spodek</w:t>
      </w:r>
    </w:p>
    <w:p w:rsidR="00FA13C8" w:rsidRPr="0076062C" w:rsidRDefault="00FA13C8" w:rsidP="00C207CB">
      <w:r w:rsidRPr="0076062C">
        <w:t xml:space="preserve">V daném úseku proběhne výměna roštu, kolejového lože, výměna podkladní vrstvy, vložení </w:t>
      </w:r>
      <w:proofErr w:type="spellStart"/>
      <w:r w:rsidRPr="0076062C">
        <w:t>geosyntetika</w:t>
      </w:r>
      <w:proofErr w:type="spellEnd"/>
      <w:r w:rsidRPr="0076062C">
        <w:t xml:space="preserve"> a obnovení odvodnění, svaření do BK a uvedení koleje do projektované APK.</w:t>
      </w:r>
    </w:p>
    <w:p w:rsidR="00FA13C8" w:rsidRPr="0076062C" w:rsidRDefault="00FA13C8" w:rsidP="0088028F">
      <w:pPr>
        <w:autoSpaceDE w:val="0"/>
        <w:autoSpaceDN w:val="0"/>
        <w:adjustRightInd w:val="0"/>
        <w:spacing w:line="276" w:lineRule="auto"/>
        <w:rPr>
          <w:rFonts w:cs="Arial"/>
          <w:b/>
          <w:bCs/>
          <w:szCs w:val="22"/>
        </w:rPr>
      </w:pPr>
    </w:p>
    <w:p w:rsidR="00727A6A" w:rsidRPr="0076062C" w:rsidRDefault="00727A6A" w:rsidP="00C207CB">
      <w:pPr>
        <w:pStyle w:val="Nadpis6"/>
      </w:pPr>
      <w:r w:rsidRPr="0076062C">
        <w:t>6.1</w:t>
      </w:r>
      <w:r w:rsidR="00222BF0" w:rsidRPr="0076062C">
        <w:t>.1</w:t>
      </w:r>
      <w:r w:rsidRPr="0076062C">
        <w:t xml:space="preserve"> Rozsah stavebního objektu </w:t>
      </w:r>
    </w:p>
    <w:p w:rsidR="00727A6A" w:rsidRPr="0076062C" w:rsidRDefault="00727A6A" w:rsidP="00C207CB">
      <w:r w:rsidRPr="0076062C">
        <w:t>Stavební objekt je vymezen rozsahem kolejovýc</w:t>
      </w:r>
      <w:r w:rsidR="00C207CB">
        <w:t>h úprav včetně výběhu směrové a </w:t>
      </w:r>
      <w:r w:rsidRPr="0076062C">
        <w:t>výškové úpravy koleje, týkajících se traťového úseku 2302 Brno-Černovice – Vlárský</w:t>
      </w:r>
      <w:r w:rsidR="003500BF" w:rsidRPr="0076062C">
        <w:t>.</w:t>
      </w:r>
      <w:r w:rsidRPr="0076062C">
        <w:t xml:space="preserve"> </w:t>
      </w:r>
      <w:r w:rsidR="00C207CB">
        <w:lastRenderedPageBreak/>
        <w:t>V </w:t>
      </w:r>
      <w:r w:rsidR="00222BF0" w:rsidRPr="0076062C">
        <w:t>délce 15</w:t>
      </w:r>
      <w:r w:rsidRPr="0076062C">
        <w:t>0 m bude</w:t>
      </w:r>
      <w:r w:rsidR="00BE733C" w:rsidRPr="0076062C">
        <w:t xml:space="preserve"> opraven</w:t>
      </w:r>
      <w:r w:rsidRPr="0076062C">
        <w:t xml:space="preserve"> železniční svršek </w:t>
      </w:r>
      <w:r w:rsidR="00BE733C" w:rsidRPr="0076062C">
        <w:t xml:space="preserve">a spodek, </w:t>
      </w:r>
      <w:r w:rsidRPr="0076062C">
        <w:t xml:space="preserve">a </w:t>
      </w:r>
      <w:r w:rsidR="00BE733C" w:rsidRPr="0076062C">
        <w:t xml:space="preserve">bude </w:t>
      </w:r>
      <w:r w:rsidR="00C207CB">
        <w:t>provedena směrová a </w:t>
      </w:r>
      <w:r w:rsidRPr="0076062C">
        <w:t xml:space="preserve">výšková úprava koleje včetně výběhu směrové a výškové úpravy koleje. </w:t>
      </w:r>
    </w:p>
    <w:p w:rsidR="009C26E2" w:rsidRPr="0076062C" w:rsidRDefault="009C26E2" w:rsidP="0088028F">
      <w:pPr>
        <w:autoSpaceDE w:val="0"/>
        <w:autoSpaceDN w:val="0"/>
        <w:adjustRightInd w:val="0"/>
        <w:spacing w:line="276" w:lineRule="auto"/>
        <w:rPr>
          <w:rFonts w:cs="Arial"/>
          <w:b/>
          <w:bCs/>
          <w:szCs w:val="22"/>
        </w:rPr>
      </w:pPr>
    </w:p>
    <w:p w:rsidR="00727A6A" w:rsidRPr="0076062C" w:rsidRDefault="00727A6A" w:rsidP="003E6014">
      <w:pPr>
        <w:pStyle w:val="Nadpis6"/>
      </w:pPr>
      <w:r w:rsidRPr="0076062C">
        <w:t>6.</w:t>
      </w:r>
      <w:r w:rsidR="00FA13C8" w:rsidRPr="0076062C">
        <w:t>1.</w:t>
      </w:r>
      <w:r w:rsidRPr="0076062C">
        <w:t xml:space="preserve">2 Směrové řešení, rychlost </w:t>
      </w:r>
    </w:p>
    <w:p w:rsidR="00727A6A" w:rsidRPr="0076062C" w:rsidRDefault="00727A6A" w:rsidP="003E6014">
      <w:r w:rsidRPr="0076062C">
        <w:t xml:space="preserve">Zřízení nového nástupiště si vyžádá směrovou a výškovou úpravu koleje ve staničení od km </w:t>
      </w:r>
      <w:r w:rsidR="003500BF" w:rsidRPr="0076062C">
        <w:t>10</w:t>
      </w:r>
      <w:r w:rsidRPr="0076062C">
        <w:t>3,</w:t>
      </w:r>
      <w:r w:rsidR="003500BF" w:rsidRPr="0076062C">
        <w:t>955</w:t>
      </w:r>
      <w:r w:rsidRPr="0076062C">
        <w:t xml:space="preserve"> 0</w:t>
      </w:r>
      <w:r w:rsidR="0092798B" w:rsidRPr="0076062C">
        <w:t>00 do km 10</w:t>
      </w:r>
      <w:r w:rsidR="003500BF" w:rsidRPr="0076062C">
        <w:t>4,1</w:t>
      </w:r>
      <w:r w:rsidR="0092798B" w:rsidRPr="0076062C">
        <w:t>35</w:t>
      </w:r>
      <w:r w:rsidR="003500BF" w:rsidRPr="0076062C">
        <w:t xml:space="preserve"> 000</w:t>
      </w:r>
      <w:r w:rsidRPr="0076062C">
        <w:t>. Řešení je navrženo s ohledem na polohu stávajícího přejezdu P79</w:t>
      </w:r>
      <w:r w:rsidR="00BE733C" w:rsidRPr="0076062C">
        <w:t xml:space="preserve">64, </w:t>
      </w:r>
      <w:r w:rsidRPr="0076062C">
        <w:t xml:space="preserve">který </w:t>
      </w:r>
      <w:r w:rsidR="00BE733C" w:rsidRPr="0076062C">
        <w:t>byl</w:t>
      </w:r>
      <w:r w:rsidRPr="0076062C">
        <w:t xml:space="preserve"> rekonstruován</w:t>
      </w:r>
      <w:r w:rsidR="00BE733C" w:rsidRPr="0076062C">
        <w:t xml:space="preserve"> v roce 2020. </w:t>
      </w:r>
      <w:r w:rsidR="00FA13C8" w:rsidRPr="0076062C">
        <w:t>Opravovaná</w:t>
      </w:r>
      <w:r w:rsidRPr="0076062C">
        <w:t xml:space="preserve"> část úseku se nachází v přímé s traťovou rychlostí 80 km/h. </w:t>
      </w:r>
    </w:p>
    <w:p w:rsidR="00BE733C" w:rsidRPr="0076062C" w:rsidRDefault="00BE733C" w:rsidP="0088028F">
      <w:pPr>
        <w:autoSpaceDE w:val="0"/>
        <w:autoSpaceDN w:val="0"/>
        <w:adjustRightInd w:val="0"/>
        <w:spacing w:line="276" w:lineRule="auto"/>
        <w:rPr>
          <w:rFonts w:cs="Arial"/>
          <w:szCs w:val="22"/>
        </w:rPr>
      </w:pPr>
    </w:p>
    <w:p w:rsidR="00FA13C8" w:rsidRPr="003E6014" w:rsidRDefault="00727A6A" w:rsidP="003E6014">
      <w:pPr>
        <w:pStyle w:val="Nadpis6"/>
      </w:pPr>
      <w:r w:rsidRPr="0076062C">
        <w:t>6.</w:t>
      </w:r>
      <w:r w:rsidR="00FA13C8" w:rsidRPr="0076062C">
        <w:t>1.</w:t>
      </w:r>
      <w:r w:rsidRPr="0076062C">
        <w:t xml:space="preserve">3 Sklonové řešení </w:t>
      </w:r>
    </w:p>
    <w:p w:rsidR="00727A6A" w:rsidRPr="00BD1618" w:rsidRDefault="008B5379" w:rsidP="00BD1618">
      <w:proofErr w:type="gramStart"/>
      <w:r w:rsidRPr="0076062C">
        <w:rPr>
          <w:color w:val="000000"/>
        </w:rPr>
        <w:t>N</w:t>
      </w:r>
      <w:r w:rsidR="00727A6A" w:rsidRPr="0076062C">
        <w:rPr>
          <w:color w:val="000000"/>
        </w:rPr>
        <w:t xml:space="preserve">iveleta </w:t>
      </w:r>
      <w:r w:rsidR="00FA13C8" w:rsidRPr="0076062C">
        <w:t xml:space="preserve"> stoupá</w:t>
      </w:r>
      <w:proofErr w:type="gramEnd"/>
      <w:r w:rsidR="00FA13C8" w:rsidRPr="0076062C">
        <w:t xml:space="preserve"> ve sklonu </w:t>
      </w:r>
      <w:r w:rsidRPr="0076062C">
        <w:t>2</w:t>
      </w:r>
      <w:r w:rsidR="00FA13C8" w:rsidRPr="0076062C">
        <w:t>,</w:t>
      </w:r>
      <w:r w:rsidRPr="0076062C">
        <w:t>1</w:t>
      </w:r>
      <w:r w:rsidR="00FA13C8" w:rsidRPr="0076062C">
        <w:t>0</w:t>
      </w:r>
      <w:r w:rsidRPr="0076062C">
        <w:t>3</w:t>
      </w:r>
      <w:r w:rsidR="00FA13C8" w:rsidRPr="0076062C">
        <w:t xml:space="preserve"> ‰. </w:t>
      </w:r>
    </w:p>
    <w:p w:rsidR="00FA13C8" w:rsidRPr="00BD1618" w:rsidRDefault="00727A6A" w:rsidP="00BD1618">
      <w:pPr>
        <w:pStyle w:val="Nadpis6"/>
      </w:pPr>
      <w:r w:rsidRPr="0076062C">
        <w:t>6.</w:t>
      </w:r>
      <w:r w:rsidR="00FA13C8" w:rsidRPr="0076062C">
        <w:t>1.</w:t>
      </w:r>
      <w:r w:rsidRPr="0076062C">
        <w:t xml:space="preserve">4 Konstrukční uspořádání železničního svršku </w:t>
      </w:r>
    </w:p>
    <w:p w:rsidR="00027684" w:rsidRPr="0076062C" w:rsidRDefault="00727A6A" w:rsidP="00BD1618">
      <w:r w:rsidRPr="0076062C">
        <w:t>V rámci opravy žel</w:t>
      </w:r>
      <w:r w:rsidR="00BE733C" w:rsidRPr="0076062C">
        <w:t>ezničního svršku bude v délce 15</w:t>
      </w:r>
      <w:r w:rsidRPr="0076062C">
        <w:t xml:space="preserve">0 m </w:t>
      </w:r>
      <w:r w:rsidR="00027684" w:rsidRPr="0076062C">
        <w:t xml:space="preserve">v km 103,955 – 104,105 </w:t>
      </w:r>
      <w:r w:rsidRPr="0076062C">
        <w:t>vyjmut stávají</w:t>
      </w:r>
      <w:r w:rsidR="00027684" w:rsidRPr="0076062C">
        <w:t>cí kolejový rošt</w:t>
      </w:r>
      <w:r w:rsidRPr="0076062C">
        <w:t xml:space="preserve">. Délka opravy kolejového roštu je navržená vzhledem ke stávajícím kolejnicovým svarům tak, aby nevznikaly další v těsné blízkosti. </w:t>
      </w:r>
      <w:r w:rsidR="00027684" w:rsidRPr="0076062C">
        <w:t xml:space="preserve">Kolejnice budou děleny po cca 25 metrech, popř. dle požadavku VPS TO Kunovice. Část demontovaných kolejnic bude znovu použita. Dále bude vytěženo kolejové lože do hloubky 350mm pod ložnou plochu pražce a odtěžena stávající podkladní vrstva. </w:t>
      </w:r>
    </w:p>
    <w:p w:rsidR="00027684" w:rsidRPr="0076062C" w:rsidRDefault="00027684" w:rsidP="0088028F">
      <w:pPr>
        <w:autoSpaceDE w:val="0"/>
        <w:autoSpaceDN w:val="0"/>
        <w:adjustRightInd w:val="0"/>
        <w:spacing w:line="276" w:lineRule="auto"/>
        <w:rPr>
          <w:rFonts w:cs="Arial"/>
          <w:szCs w:val="22"/>
        </w:rPr>
      </w:pPr>
    </w:p>
    <w:p w:rsidR="00027684" w:rsidRDefault="00027684" w:rsidP="00BD1618">
      <w:r w:rsidRPr="0076062C">
        <w:t>Bude zřízena konstrukce pražcového podloží - typ</w:t>
      </w:r>
      <w:r w:rsidR="00BD1618">
        <w:t xml:space="preserve"> 3.1. Zemní pláň bude zřízena v </w:t>
      </w:r>
      <w:r w:rsidRPr="0076062C">
        <w:t xml:space="preserve">jednostranném příčném sklonu 5% ve směru od nástupiště. Bude vložena </w:t>
      </w:r>
      <w:proofErr w:type="spellStart"/>
      <w:r w:rsidRPr="0076062C">
        <w:t>geotextilie</w:t>
      </w:r>
      <w:proofErr w:type="spellEnd"/>
      <w:r w:rsidRPr="0076062C">
        <w:t xml:space="preserve">, ta musí splňovat pravidlo pro zajištění separační funkce dle předpisu SŽDC S 4. Bude zřízena podkladní vrstva v minimální tloušťce 150mm z kameniva frakce 0/32mm. Bude zřízena pláň tělesa železničního spodku v jednostranném příčném sklonu 5% ve směru od nástupiště. </w:t>
      </w:r>
    </w:p>
    <w:p w:rsidR="00E5509B" w:rsidRPr="0076062C" w:rsidRDefault="00E5509B" w:rsidP="00BD1618"/>
    <w:p w:rsidR="00027684" w:rsidRDefault="00027684" w:rsidP="00E5509B">
      <w:r w:rsidRPr="0076062C">
        <w:t xml:space="preserve">Kolejové lože bude zřízeno v tloušťce 0,350m pod ložnou plochou pražce z kameniva fr. 32/63 třídy BI. Kolejový rošt bude zřízen z kolejnic 49E1 v délce 25 metrů a z užitých pražců SB8. Bude vystrojen novými pryžovými podložkami a komplety ŽS4. Rozdělení pražců bude v celém úseku zřízeno nově jako „u“ (600 mm). Kolejnice budou svařeny pomocí stykového </w:t>
      </w:r>
      <w:proofErr w:type="spellStart"/>
      <w:r w:rsidRPr="0076062C">
        <w:t>odtavovacího</w:t>
      </w:r>
      <w:proofErr w:type="spellEnd"/>
      <w:r w:rsidRPr="0076062C">
        <w:t xml:space="preserve"> svařování. Poloha koleje bude směrově a výškově upravena do APK pomocí ASP. KL bude doplněno a bude upraven jeho tvar pomocí pluhu </w:t>
      </w:r>
      <w:r w:rsidRPr="0076062C">
        <w:lastRenderedPageBreak/>
        <w:t xml:space="preserve">na úpravu štěrkového lože. Kolejové pásy budou po schválení parametrů APK objednatelem svařeny do BK za pomoci AT svařování. </w:t>
      </w:r>
    </w:p>
    <w:p w:rsidR="00E5509B" w:rsidRPr="0076062C" w:rsidRDefault="00E5509B" w:rsidP="00E5509B"/>
    <w:p w:rsidR="00727A6A" w:rsidRDefault="00027684" w:rsidP="00E5509B">
      <w:r w:rsidRPr="0076062C">
        <w:t>Kolejnice a pražce budou dodány Správou Železnic. Zhotovitel zajistí naložení pražců v </w:t>
      </w:r>
      <w:proofErr w:type="spellStart"/>
      <w:r w:rsidRPr="0076062C">
        <w:t>žst</w:t>
      </w:r>
      <w:proofErr w:type="spellEnd"/>
      <w:r w:rsidRPr="0076062C">
        <w:t xml:space="preserve">. Valašské Klobouky, jejich přepravu </w:t>
      </w:r>
      <w:r w:rsidR="00EC07B7" w:rsidRPr="0076062C">
        <w:t>na staveniště a složení pražců.</w:t>
      </w:r>
    </w:p>
    <w:p w:rsidR="00E5509B" w:rsidRPr="0076062C" w:rsidRDefault="00E5509B" w:rsidP="00E5509B"/>
    <w:p w:rsidR="00727A6A" w:rsidRPr="00E5509B" w:rsidRDefault="00727A6A" w:rsidP="0088028F">
      <w:pPr>
        <w:autoSpaceDE w:val="0"/>
        <w:autoSpaceDN w:val="0"/>
        <w:adjustRightInd w:val="0"/>
        <w:spacing w:line="276" w:lineRule="auto"/>
        <w:rPr>
          <w:rFonts w:cs="Arial"/>
          <w:color w:val="000000"/>
          <w:szCs w:val="22"/>
        </w:rPr>
      </w:pPr>
      <w:r w:rsidRPr="00E5509B">
        <w:rPr>
          <w:rFonts w:cs="Arial"/>
          <w:b/>
          <w:bCs/>
          <w:iCs/>
          <w:color w:val="000000"/>
          <w:szCs w:val="22"/>
        </w:rPr>
        <w:t>Sestava železničního svršku soustavy S49</w:t>
      </w:r>
      <w:r w:rsidR="00BE733C" w:rsidRPr="00E5509B">
        <w:rPr>
          <w:rFonts w:cs="Arial"/>
          <w:b/>
          <w:bCs/>
          <w:iCs/>
          <w:color w:val="000000"/>
          <w:szCs w:val="22"/>
        </w:rPr>
        <w:t xml:space="preserve"> – dodávka Správy železnic</w:t>
      </w:r>
      <w:r w:rsidRPr="00E5509B">
        <w:rPr>
          <w:rFonts w:cs="Arial"/>
          <w:b/>
          <w:bCs/>
          <w:iCs/>
          <w:color w:val="000000"/>
          <w:szCs w:val="22"/>
        </w:rPr>
        <w:t xml:space="preserve">: </w:t>
      </w:r>
    </w:p>
    <w:p w:rsidR="00727A6A" w:rsidRPr="0076062C" w:rsidRDefault="00727A6A" w:rsidP="00E5509B">
      <w:pPr>
        <w:autoSpaceDE w:val="0"/>
        <w:autoSpaceDN w:val="0"/>
        <w:adjustRightInd w:val="0"/>
        <w:spacing w:after="71" w:line="276" w:lineRule="auto"/>
        <w:ind w:left="709"/>
        <w:rPr>
          <w:rFonts w:cs="Arial"/>
          <w:color w:val="000000"/>
          <w:szCs w:val="22"/>
        </w:rPr>
      </w:pPr>
      <w:r w:rsidRPr="0076062C">
        <w:rPr>
          <w:rFonts w:cs="Arial"/>
          <w:color w:val="000000"/>
          <w:szCs w:val="22"/>
        </w:rPr>
        <w:t xml:space="preserve">- Kolejnice 49 E1 </w:t>
      </w:r>
    </w:p>
    <w:p w:rsidR="00727A6A" w:rsidRPr="0076062C" w:rsidRDefault="00727A6A" w:rsidP="00E5509B">
      <w:pPr>
        <w:autoSpaceDE w:val="0"/>
        <w:autoSpaceDN w:val="0"/>
        <w:adjustRightInd w:val="0"/>
        <w:spacing w:after="71" w:line="276" w:lineRule="auto"/>
        <w:ind w:left="709"/>
        <w:rPr>
          <w:rFonts w:cs="Arial"/>
          <w:color w:val="000000"/>
          <w:szCs w:val="22"/>
        </w:rPr>
      </w:pPr>
      <w:r w:rsidRPr="0076062C">
        <w:rPr>
          <w:rFonts w:cs="Arial"/>
          <w:color w:val="000000"/>
          <w:szCs w:val="22"/>
        </w:rPr>
        <w:t xml:space="preserve">- Pražec SB 8 </w:t>
      </w:r>
      <w:r w:rsidR="00F27B63" w:rsidRPr="0076062C">
        <w:rPr>
          <w:rFonts w:cs="Arial"/>
          <w:color w:val="000000"/>
          <w:szCs w:val="22"/>
        </w:rPr>
        <w:t>užitý</w:t>
      </w:r>
      <w:r w:rsidR="00BE733C" w:rsidRPr="0076062C">
        <w:rPr>
          <w:rFonts w:cs="Arial"/>
          <w:color w:val="000000"/>
          <w:szCs w:val="22"/>
        </w:rPr>
        <w:t>, t</w:t>
      </w:r>
      <w:r w:rsidRPr="0076062C">
        <w:rPr>
          <w:rFonts w:cs="Arial"/>
          <w:color w:val="000000"/>
          <w:szCs w:val="22"/>
        </w:rPr>
        <w:t>uhé upevnění „K“</w:t>
      </w:r>
      <w:r w:rsidR="00BE733C" w:rsidRPr="0076062C">
        <w:rPr>
          <w:rFonts w:cs="Arial"/>
          <w:color w:val="000000"/>
          <w:szCs w:val="22"/>
        </w:rPr>
        <w:t>,</w:t>
      </w:r>
      <w:r w:rsidRPr="0076062C">
        <w:rPr>
          <w:rFonts w:cs="Arial"/>
          <w:color w:val="000000"/>
          <w:szCs w:val="22"/>
        </w:rPr>
        <w:t xml:space="preserve"> </w:t>
      </w:r>
      <w:r w:rsidR="00BE733C" w:rsidRPr="0076062C">
        <w:rPr>
          <w:rFonts w:cs="Arial"/>
          <w:color w:val="000000"/>
          <w:szCs w:val="22"/>
        </w:rPr>
        <w:t>vystrojený:</w:t>
      </w:r>
    </w:p>
    <w:p w:rsidR="00BE733C" w:rsidRPr="0076062C" w:rsidRDefault="00727A6A" w:rsidP="00E5509B">
      <w:pPr>
        <w:autoSpaceDE w:val="0"/>
        <w:autoSpaceDN w:val="0"/>
        <w:adjustRightInd w:val="0"/>
        <w:spacing w:after="71" w:line="276" w:lineRule="auto"/>
        <w:ind w:left="1418"/>
        <w:rPr>
          <w:rFonts w:cs="Arial"/>
          <w:color w:val="000000"/>
          <w:szCs w:val="22"/>
        </w:rPr>
      </w:pPr>
      <w:r w:rsidRPr="0076062C">
        <w:rPr>
          <w:rFonts w:cs="Arial"/>
          <w:color w:val="000000"/>
          <w:szCs w:val="22"/>
        </w:rPr>
        <w:t xml:space="preserve">o Vrtule S 1 </w:t>
      </w:r>
    </w:p>
    <w:p w:rsidR="00BE733C" w:rsidRPr="0076062C" w:rsidRDefault="00BE733C" w:rsidP="00E5509B">
      <w:pPr>
        <w:autoSpaceDE w:val="0"/>
        <w:autoSpaceDN w:val="0"/>
        <w:adjustRightInd w:val="0"/>
        <w:spacing w:after="71" w:line="276" w:lineRule="auto"/>
        <w:ind w:left="1418"/>
        <w:rPr>
          <w:rFonts w:cs="Arial"/>
          <w:color w:val="000000"/>
          <w:szCs w:val="22"/>
        </w:rPr>
      </w:pPr>
      <w:r w:rsidRPr="0076062C">
        <w:rPr>
          <w:rFonts w:cs="Arial"/>
          <w:color w:val="000000"/>
          <w:szCs w:val="22"/>
        </w:rPr>
        <w:t xml:space="preserve">o Polyetylénová podložka </w:t>
      </w:r>
    </w:p>
    <w:p w:rsidR="00BE733C" w:rsidRPr="0076062C" w:rsidRDefault="00BE733C" w:rsidP="00E5509B">
      <w:pPr>
        <w:autoSpaceDE w:val="0"/>
        <w:autoSpaceDN w:val="0"/>
        <w:adjustRightInd w:val="0"/>
        <w:spacing w:after="71" w:line="276" w:lineRule="auto"/>
        <w:ind w:left="1418"/>
        <w:rPr>
          <w:rFonts w:cs="Arial"/>
          <w:color w:val="000000"/>
          <w:szCs w:val="22"/>
        </w:rPr>
      </w:pPr>
      <w:r w:rsidRPr="0076062C">
        <w:rPr>
          <w:rFonts w:cs="Arial"/>
          <w:color w:val="000000"/>
          <w:szCs w:val="22"/>
        </w:rPr>
        <w:t xml:space="preserve">o Podkladnice S 4pl </w:t>
      </w:r>
    </w:p>
    <w:p w:rsidR="00727A6A" w:rsidRPr="0076062C" w:rsidRDefault="00BE733C" w:rsidP="00E5509B">
      <w:pPr>
        <w:autoSpaceDE w:val="0"/>
        <w:autoSpaceDN w:val="0"/>
        <w:adjustRightInd w:val="0"/>
        <w:spacing w:after="71" w:line="276" w:lineRule="auto"/>
        <w:ind w:firstLine="709"/>
        <w:rPr>
          <w:rFonts w:cs="Arial"/>
          <w:color w:val="000000"/>
          <w:szCs w:val="22"/>
        </w:rPr>
      </w:pPr>
      <w:r w:rsidRPr="0076062C">
        <w:rPr>
          <w:rFonts w:cs="Arial"/>
          <w:color w:val="000000"/>
          <w:szCs w:val="22"/>
        </w:rPr>
        <w:t>-Komplety ŽS4:</w:t>
      </w:r>
    </w:p>
    <w:p w:rsidR="00727A6A" w:rsidRPr="0076062C" w:rsidRDefault="00727A6A" w:rsidP="00E5509B">
      <w:pPr>
        <w:autoSpaceDE w:val="0"/>
        <w:autoSpaceDN w:val="0"/>
        <w:adjustRightInd w:val="0"/>
        <w:spacing w:after="71" w:line="276" w:lineRule="auto"/>
        <w:ind w:left="1418"/>
        <w:rPr>
          <w:rFonts w:cs="Arial"/>
          <w:color w:val="000000"/>
          <w:szCs w:val="22"/>
        </w:rPr>
      </w:pPr>
      <w:r w:rsidRPr="0076062C">
        <w:rPr>
          <w:rFonts w:cs="Arial"/>
          <w:color w:val="000000"/>
          <w:szCs w:val="22"/>
        </w:rPr>
        <w:t xml:space="preserve">o Svěrkový šroub RS 1 M 24 </w:t>
      </w:r>
    </w:p>
    <w:p w:rsidR="00727A6A" w:rsidRPr="0076062C" w:rsidRDefault="00727A6A" w:rsidP="00E5509B">
      <w:pPr>
        <w:autoSpaceDE w:val="0"/>
        <w:autoSpaceDN w:val="0"/>
        <w:adjustRightInd w:val="0"/>
        <w:spacing w:after="71" w:line="276" w:lineRule="auto"/>
        <w:ind w:left="1418"/>
        <w:rPr>
          <w:rFonts w:cs="Arial"/>
          <w:color w:val="000000"/>
          <w:szCs w:val="22"/>
        </w:rPr>
      </w:pPr>
      <w:r w:rsidRPr="0076062C">
        <w:rPr>
          <w:rFonts w:cs="Arial"/>
          <w:color w:val="000000"/>
          <w:szCs w:val="22"/>
        </w:rPr>
        <w:t xml:space="preserve">o Matice M 24 </w:t>
      </w:r>
    </w:p>
    <w:p w:rsidR="00727A6A" w:rsidRPr="0076062C" w:rsidRDefault="00727A6A" w:rsidP="00E5509B">
      <w:pPr>
        <w:autoSpaceDE w:val="0"/>
        <w:autoSpaceDN w:val="0"/>
        <w:adjustRightInd w:val="0"/>
        <w:spacing w:line="276" w:lineRule="auto"/>
        <w:ind w:left="1418"/>
        <w:rPr>
          <w:rFonts w:cs="Arial"/>
          <w:color w:val="000000"/>
          <w:szCs w:val="22"/>
        </w:rPr>
      </w:pPr>
      <w:r w:rsidRPr="0076062C">
        <w:rPr>
          <w:rFonts w:cs="Arial"/>
          <w:color w:val="000000"/>
          <w:szCs w:val="22"/>
        </w:rPr>
        <w:t xml:space="preserve">o Dvojitý pružný kroužek </w:t>
      </w:r>
      <w:proofErr w:type="spellStart"/>
      <w:r w:rsidRPr="0076062C">
        <w:rPr>
          <w:rFonts w:cs="Arial"/>
          <w:color w:val="000000"/>
          <w:szCs w:val="22"/>
        </w:rPr>
        <w:t>Fe</w:t>
      </w:r>
      <w:proofErr w:type="spellEnd"/>
      <w:r w:rsidRPr="0076062C">
        <w:rPr>
          <w:rFonts w:cs="Arial"/>
          <w:color w:val="000000"/>
          <w:szCs w:val="22"/>
        </w:rPr>
        <w:t xml:space="preserve"> 6 </w:t>
      </w:r>
    </w:p>
    <w:p w:rsidR="00BE733C" w:rsidRPr="0076062C" w:rsidRDefault="00BE733C" w:rsidP="00E5509B">
      <w:pPr>
        <w:autoSpaceDE w:val="0"/>
        <w:autoSpaceDN w:val="0"/>
        <w:adjustRightInd w:val="0"/>
        <w:spacing w:after="71" w:line="276" w:lineRule="auto"/>
        <w:ind w:left="1418"/>
        <w:rPr>
          <w:rFonts w:cs="Arial"/>
          <w:color w:val="000000"/>
          <w:szCs w:val="22"/>
        </w:rPr>
      </w:pPr>
      <w:r w:rsidRPr="0076062C">
        <w:rPr>
          <w:rFonts w:cs="Arial"/>
          <w:color w:val="000000"/>
          <w:szCs w:val="22"/>
        </w:rPr>
        <w:t xml:space="preserve">o Svěrka ŽS 4 </w:t>
      </w:r>
    </w:p>
    <w:p w:rsidR="00BE733C" w:rsidRPr="0076062C" w:rsidRDefault="00BE733C" w:rsidP="00E5509B">
      <w:pPr>
        <w:autoSpaceDE w:val="0"/>
        <w:autoSpaceDN w:val="0"/>
        <w:adjustRightInd w:val="0"/>
        <w:spacing w:after="71" w:line="276" w:lineRule="auto"/>
        <w:ind w:left="1418"/>
        <w:rPr>
          <w:rFonts w:cs="Arial"/>
          <w:color w:val="000000"/>
          <w:szCs w:val="22"/>
        </w:rPr>
      </w:pPr>
      <w:r w:rsidRPr="0076062C">
        <w:rPr>
          <w:rFonts w:cs="Arial"/>
          <w:color w:val="000000"/>
          <w:szCs w:val="22"/>
        </w:rPr>
        <w:t>o Pryžová podložka</w:t>
      </w:r>
    </w:p>
    <w:p w:rsidR="00727A6A" w:rsidRPr="0076062C" w:rsidRDefault="00727A6A" w:rsidP="0088028F">
      <w:pPr>
        <w:autoSpaceDE w:val="0"/>
        <w:autoSpaceDN w:val="0"/>
        <w:adjustRightInd w:val="0"/>
        <w:spacing w:line="276" w:lineRule="auto"/>
        <w:rPr>
          <w:rFonts w:cs="Arial"/>
          <w:b/>
          <w:bCs/>
          <w:color w:val="000000"/>
          <w:szCs w:val="22"/>
        </w:rPr>
      </w:pPr>
    </w:p>
    <w:p w:rsidR="00727A6A" w:rsidRPr="0076062C" w:rsidRDefault="00727A6A" w:rsidP="00193EB6">
      <w:pPr>
        <w:pStyle w:val="Nadpis5"/>
      </w:pPr>
      <w:r w:rsidRPr="0076062C">
        <w:t xml:space="preserve">6.5 Řešení odvodnění </w:t>
      </w:r>
      <w:r w:rsidR="00F27B63" w:rsidRPr="0076062C">
        <w:t>koleje</w:t>
      </w:r>
    </w:p>
    <w:p w:rsidR="00027684" w:rsidRDefault="00027684" w:rsidP="00193EB6">
      <w:r w:rsidRPr="0076062C">
        <w:t>V km 103,955- 104,025 bude zřízeno odvodnění pláně tělesa železničního spodku podélným trativodem. Trativod bude zřízen z </w:t>
      </w:r>
      <w:proofErr w:type="spellStart"/>
      <w:r w:rsidRPr="0076062C">
        <w:t>celoperforovaného</w:t>
      </w:r>
      <w:proofErr w:type="spellEnd"/>
      <w:r w:rsidRPr="0076062C">
        <w:t xml:space="preserve"> p</w:t>
      </w:r>
      <w:r w:rsidR="00EC07B7" w:rsidRPr="0076062C">
        <w:t>lastového potrubí min. DN150. V</w:t>
      </w:r>
      <w:r w:rsidRPr="0076062C">
        <w:t xml:space="preserve"> km 103,955 bude zřízena vrcholová šachta (plastová, průměr min. 300 mm), v km 104,025 bude zřízena kontrolní šachta (plastová průměr min. 300 mm), z ní bude trativod vyústěn na terén</w:t>
      </w:r>
      <w:r w:rsidR="00EC07B7" w:rsidRPr="0076062C">
        <w:t>.</w:t>
      </w:r>
    </w:p>
    <w:p w:rsidR="00193EB6" w:rsidRPr="0076062C" w:rsidRDefault="00193EB6" w:rsidP="00193EB6"/>
    <w:p w:rsidR="00027684" w:rsidRDefault="00027684" w:rsidP="00193EB6">
      <w:pPr>
        <w:rPr>
          <w:rFonts w:cs="Arial"/>
          <w:szCs w:val="22"/>
        </w:rPr>
      </w:pPr>
      <w:r w:rsidRPr="00193EB6">
        <w:t>Vzdálenost nejbližších hran konstrukcí šachet od osy koleje je min. 2,35 m na širé trati do hloubky min. 0,60 m pod niveletou koleje. Povrch poklopu šachet má být v ˙rovině</w:t>
      </w:r>
      <w:r w:rsidRPr="0076062C">
        <w:rPr>
          <w:rFonts w:cs="Arial"/>
          <w:szCs w:val="22"/>
        </w:rPr>
        <w:t xml:space="preserve"> přilehlého terénu, stezky apod. a smí být nejvýše 0,05 m nad tuto roveň.</w:t>
      </w:r>
    </w:p>
    <w:p w:rsidR="00193EB6" w:rsidRPr="0076062C" w:rsidRDefault="00193EB6" w:rsidP="00193EB6">
      <w:pPr>
        <w:rPr>
          <w:rFonts w:cs="Arial"/>
          <w:szCs w:val="22"/>
        </w:rPr>
      </w:pPr>
    </w:p>
    <w:p w:rsidR="00027684" w:rsidRPr="0076062C" w:rsidRDefault="00027684" w:rsidP="00193EB6">
      <w:r w:rsidRPr="0076062C">
        <w:t>Vzdálenost stěny trativodní rýhy od povrchu trativodní trubky musí být minimálně 0,15 m. Dno trativodu umístěného pod stezkou při nezapuštěném kolejovém loži musí být minimálně 1,35 m pod niveletou koleje. Dno trativodu musí být minimálně 0,30 pod okrajem zemní pláně. Podélný sklon dna trativodu, u potrubí z plastu 5</w:t>
      </w:r>
      <w:r w:rsidR="00EC07B7" w:rsidRPr="0076062C">
        <w:t>‰</w:t>
      </w:r>
      <w:r w:rsidRPr="0076062C">
        <w:t xml:space="preserve">.U podélných trativodů musí být bližší stěna trativodní rýhy vzdálena minimálně 1,60 m od osy koleje. Zásyp trativodních rýh se zřídí jako jednotná výplň těženého nebo drceného kameniva, </w:t>
      </w:r>
      <w:r w:rsidRPr="0076062C">
        <w:lastRenderedPageBreak/>
        <w:t>vysokopecní strusky nebo jiného vhodného materiálu., me</w:t>
      </w:r>
      <w:r w:rsidR="00B013A4">
        <w:t>zi zeminu /konstrukční vrstvu a </w:t>
      </w:r>
      <w:r w:rsidRPr="0076062C">
        <w:t>výplň trati</w:t>
      </w:r>
      <w:r w:rsidR="00EC07B7" w:rsidRPr="0076062C">
        <w:t>vodu vhodnou</w:t>
      </w:r>
      <w:r w:rsidR="003500BF" w:rsidRPr="0076062C">
        <w:rPr>
          <w:color w:val="000000"/>
        </w:rPr>
        <w:t xml:space="preserve"> separační </w:t>
      </w:r>
      <w:proofErr w:type="spellStart"/>
      <w:r w:rsidR="003500BF" w:rsidRPr="0076062C">
        <w:rPr>
          <w:color w:val="000000"/>
        </w:rPr>
        <w:t>geotextílií</w:t>
      </w:r>
      <w:proofErr w:type="spellEnd"/>
      <w:r w:rsidR="003500BF" w:rsidRPr="0076062C">
        <w:rPr>
          <w:color w:val="000000"/>
        </w:rPr>
        <w:t>, která</w:t>
      </w:r>
      <w:r w:rsidR="00EC07B7" w:rsidRPr="0076062C">
        <w:t xml:space="preserve"> musí splňovat pravidlo pro zajištění separační funkce dle předpisu SŽDC S 4.</w:t>
      </w:r>
    </w:p>
    <w:p w:rsidR="00EC07B7" w:rsidRPr="0076062C" w:rsidRDefault="00EC07B7" w:rsidP="0088028F">
      <w:pPr>
        <w:autoSpaceDE w:val="0"/>
        <w:autoSpaceDN w:val="0"/>
        <w:adjustRightInd w:val="0"/>
        <w:spacing w:line="276" w:lineRule="auto"/>
        <w:rPr>
          <w:rFonts w:cs="Arial"/>
          <w:color w:val="000000"/>
          <w:szCs w:val="22"/>
        </w:rPr>
      </w:pPr>
      <w:r w:rsidRPr="0076062C">
        <w:rPr>
          <w:rFonts w:cs="Arial"/>
          <w:color w:val="000000"/>
          <w:szCs w:val="22"/>
        </w:rPr>
        <w:t>V další části nového železničního svršku bude odvodnění pláně řešeno jejím příčným sklonem 5% a vyvedením vody na násep.</w:t>
      </w:r>
    </w:p>
    <w:p w:rsidR="00027684" w:rsidRPr="0076062C" w:rsidRDefault="00027684" w:rsidP="0088028F">
      <w:pPr>
        <w:autoSpaceDE w:val="0"/>
        <w:autoSpaceDN w:val="0"/>
        <w:adjustRightInd w:val="0"/>
        <w:spacing w:line="276" w:lineRule="auto"/>
        <w:rPr>
          <w:rFonts w:cs="Arial"/>
          <w:color w:val="000000"/>
          <w:szCs w:val="22"/>
        </w:rPr>
      </w:pPr>
    </w:p>
    <w:p w:rsidR="00010D51" w:rsidRPr="0076062C" w:rsidRDefault="00010D51" w:rsidP="001B0713">
      <w:pPr>
        <w:pStyle w:val="Nadpis5"/>
      </w:pPr>
      <w:r w:rsidRPr="0076062C">
        <w:t>6.2 SO</w:t>
      </w:r>
      <w:r w:rsidR="004409DC" w:rsidRPr="0076062C">
        <w:t xml:space="preserve"> </w:t>
      </w:r>
      <w:r w:rsidRPr="0076062C">
        <w:t xml:space="preserve">01.2 nástupiště </w:t>
      </w:r>
    </w:p>
    <w:p w:rsidR="00664B86" w:rsidRPr="0076062C" w:rsidRDefault="00010D51" w:rsidP="001B0713">
      <w:pPr>
        <w:pStyle w:val="Nadpis6"/>
      </w:pPr>
      <w:r w:rsidRPr="0076062C">
        <w:t>6.2.1</w:t>
      </w:r>
      <w:r w:rsidR="00664B86" w:rsidRPr="0076062C">
        <w:t xml:space="preserve"> Rozsah </w:t>
      </w:r>
      <w:r w:rsidR="00F27B63" w:rsidRPr="0076062C">
        <w:t>opravy nástupiště</w:t>
      </w:r>
      <w:r w:rsidR="00664B86" w:rsidRPr="0076062C">
        <w:t xml:space="preserve"> </w:t>
      </w:r>
    </w:p>
    <w:p w:rsidR="00664B86" w:rsidRPr="0076062C" w:rsidRDefault="00664B86" w:rsidP="001B0713">
      <w:r w:rsidRPr="0076062C">
        <w:t xml:space="preserve">Předmětem stavebního objektu je oprava nástupiště stávající železniční zastávky </w:t>
      </w:r>
      <w:proofErr w:type="spellStart"/>
      <w:r w:rsidR="00772509" w:rsidRPr="0076062C">
        <w:t>Vésky</w:t>
      </w:r>
      <w:proofErr w:type="spellEnd"/>
      <w:r w:rsidRPr="0076062C">
        <w:t>. V novém stavu bude délka nástupiště zkrácena na 140 m. Nástupiště j</w:t>
      </w:r>
      <w:r w:rsidR="00772509" w:rsidRPr="0076062C">
        <w:t xml:space="preserve">e navrženo ve staničení od km </w:t>
      </w:r>
      <w:r w:rsidR="00772509" w:rsidRPr="0076062C">
        <w:rPr>
          <w:color w:val="000000"/>
        </w:rPr>
        <w:t>103,957 000 – km 104,097 000</w:t>
      </w:r>
      <w:r w:rsidRPr="0076062C">
        <w:t xml:space="preserve">. </w:t>
      </w:r>
    </w:p>
    <w:p w:rsidR="00664B86" w:rsidRPr="0076062C" w:rsidRDefault="00772509" w:rsidP="0088028F">
      <w:pPr>
        <w:autoSpaceDE w:val="0"/>
        <w:autoSpaceDN w:val="0"/>
        <w:adjustRightInd w:val="0"/>
        <w:spacing w:line="276" w:lineRule="auto"/>
        <w:rPr>
          <w:rFonts w:cs="Arial"/>
          <w:szCs w:val="22"/>
        </w:rPr>
      </w:pPr>
      <w:r w:rsidRPr="0076062C">
        <w:rPr>
          <w:rFonts w:cs="Arial"/>
          <w:szCs w:val="22"/>
        </w:rPr>
        <w:t>Dále je řešen bezbariér</w:t>
      </w:r>
      <w:r w:rsidR="00664B86" w:rsidRPr="0076062C">
        <w:rPr>
          <w:rFonts w:cs="Arial"/>
          <w:szCs w:val="22"/>
        </w:rPr>
        <w:t xml:space="preserve">ový přístup na nástupiště, odvodnění nástupiště a úprava </w:t>
      </w:r>
      <w:r w:rsidR="00010D51" w:rsidRPr="0076062C">
        <w:rPr>
          <w:rFonts w:cs="Arial"/>
          <w:szCs w:val="22"/>
        </w:rPr>
        <w:t>přístupu ke stávajícímu přístřešku</w:t>
      </w:r>
      <w:r w:rsidR="00664B86" w:rsidRPr="0076062C">
        <w:rPr>
          <w:rFonts w:cs="Arial"/>
          <w:szCs w:val="22"/>
        </w:rPr>
        <w:t>.</w:t>
      </w:r>
    </w:p>
    <w:p w:rsidR="00664B86" w:rsidRPr="0076062C" w:rsidRDefault="00664B86" w:rsidP="001B0713">
      <w:pPr>
        <w:pStyle w:val="Nadpis6"/>
      </w:pPr>
      <w:r w:rsidRPr="0076062C">
        <w:t>6.2</w:t>
      </w:r>
      <w:r w:rsidR="00687013" w:rsidRPr="0076062C">
        <w:t>.2</w:t>
      </w:r>
      <w:r w:rsidRPr="0076062C">
        <w:t xml:space="preserve"> </w:t>
      </w:r>
      <w:r w:rsidRPr="001B0713">
        <w:t>Rozhledové</w:t>
      </w:r>
      <w:r w:rsidRPr="0076062C">
        <w:t xml:space="preserve"> poměry </w:t>
      </w:r>
    </w:p>
    <w:p w:rsidR="00664B86" w:rsidRPr="001B0713" w:rsidRDefault="00664B86" w:rsidP="001B0713">
      <w:r w:rsidRPr="0076062C">
        <w:t>Roz</w:t>
      </w:r>
      <w:r w:rsidR="00772509" w:rsidRPr="0076062C">
        <w:t>hledové poměry na přejezdu P79</w:t>
      </w:r>
      <w:r w:rsidR="00EC07B7" w:rsidRPr="0076062C">
        <w:t>64</w:t>
      </w:r>
      <w:r w:rsidR="00010D51" w:rsidRPr="0076062C">
        <w:t xml:space="preserve"> </w:t>
      </w:r>
      <w:r w:rsidRPr="0076062C">
        <w:t>nebudou opravou nástupiště změněny.</w:t>
      </w:r>
    </w:p>
    <w:p w:rsidR="00664B86" w:rsidRPr="0076062C" w:rsidRDefault="00664B86" w:rsidP="00283F42">
      <w:pPr>
        <w:pStyle w:val="Nadpis6"/>
      </w:pPr>
      <w:r w:rsidRPr="0076062C">
        <w:t>6.</w:t>
      </w:r>
      <w:r w:rsidR="00687013" w:rsidRPr="0076062C">
        <w:t>2.</w:t>
      </w:r>
      <w:r w:rsidRPr="0076062C">
        <w:t xml:space="preserve">3 </w:t>
      </w:r>
      <w:r w:rsidRPr="00283F42">
        <w:t>Řešení</w:t>
      </w:r>
      <w:r w:rsidRPr="0076062C">
        <w:t xml:space="preserve"> nástupiště </w:t>
      </w:r>
    </w:p>
    <w:p w:rsidR="00A25DA7" w:rsidRPr="00283F42" w:rsidRDefault="00A25DA7" w:rsidP="00283F42">
      <w:pPr>
        <w:rPr>
          <w:b/>
        </w:rPr>
      </w:pPr>
      <w:r w:rsidRPr="00283F42">
        <w:rPr>
          <w:b/>
        </w:rPr>
        <w:t>Základní parametry</w:t>
      </w:r>
    </w:p>
    <w:p w:rsidR="005F5CB6" w:rsidRPr="0076062C" w:rsidRDefault="005F5CB6" w:rsidP="00283F42">
      <w:r w:rsidRPr="00283F42">
        <w:t>Nástupiště je</w:t>
      </w:r>
      <w:r w:rsidRPr="0076062C">
        <w:t xml:space="preserve"> navrženo jako vnější, mimoúrovňové s výškou nástupní hrany 550 mm nad TK, je situováno v přímé. Vzdálenost nástupní hrany od osy koleje je navržena 1,670 m. Nástupiště je navrženo délky 140 m o šířce 2,50 metru. Nástupní hrana je tvořena prefabrikáty tvaru „L“.</w:t>
      </w:r>
    </w:p>
    <w:p w:rsidR="00A25DA7" w:rsidRPr="0076062C" w:rsidRDefault="005F5CB6" w:rsidP="00283F42">
      <w:r w:rsidRPr="0076062C">
        <w:t xml:space="preserve"> </w:t>
      </w:r>
      <w:r w:rsidR="00A25DA7" w:rsidRPr="0076062C">
        <w:t>Poloha</w:t>
      </w:r>
      <w:r w:rsidR="00A25DA7" w:rsidRPr="0076062C">
        <w:tab/>
      </w:r>
      <w:r w:rsidR="00A25DA7" w:rsidRPr="0076062C">
        <w:tab/>
      </w:r>
      <w:r w:rsidR="00A25DA7" w:rsidRPr="0076062C">
        <w:tab/>
      </w:r>
      <w:r w:rsidR="00A25DA7" w:rsidRPr="0076062C">
        <w:tab/>
        <w:t>103,957 – 104, 097km vpravo</w:t>
      </w:r>
    </w:p>
    <w:p w:rsidR="00A25DA7" w:rsidRPr="0076062C" w:rsidRDefault="00A25DA7" w:rsidP="00283F42">
      <w:r w:rsidRPr="0076062C">
        <w:t>Délka</w:t>
      </w:r>
      <w:r w:rsidRPr="0076062C">
        <w:tab/>
        <w:t>140 m</w:t>
      </w:r>
    </w:p>
    <w:p w:rsidR="00A25DA7" w:rsidRPr="0076062C" w:rsidRDefault="00A25DA7" w:rsidP="00283F42">
      <w:r w:rsidRPr="0076062C">
        <w:t>Šířka</w:t>
      </w:r>
      <w:r w:rsidRPr="0076062C">
        <w:tab/>
        <w:t>2,5 m</w:t>
      </w:r>
    </w:p>
    <w:p w:rsidR="00A25DA7" w:rsidRPr="0076062C" w:rsidRDefault="00A25DA7" w:rsidP="00283F42">
      <w:r w:rsidRPr="0076062C">
        <w:t>Vzdálenost od osy koleje</w:t>
      </w:r>
      <w:r w:rsidRPr="0076062C">
        <w:tab/>
        <w:t>1670 mm</w:t>
      </w:r>
    </w:p>
    <w:p w:rsidR="00A25DA7" w:rsidRDefault="00A25DA7" w:rsidP="00283F42">
      <w:proofErr w:type="gramStart"/>
      <w:r w:rsidRPr="0076062C">
        <w:t>Výška</w:t>
      </w:r>
      <w:proofErr w:type="gramEnd"/>
      <w:r w:rsidRPr="0076062C">
        <w:t xml:space="preserve"> nad TK</w:t>
      </w:r>
      <w:r w:rsidRPr="0076062C">
        <w:tab/>
      </w:r>
      <w:r w:rsidRPr="0076062C">
        <w:tab/>
      </w:r>
      <w:r w:rsidRPr="0076062C">
        <w:tab/>
        <w:t xml:space="preserve">550 </w:t>
      </w:r>
      <w:proofErr w:type="gramStart"/>
      <w:r w:rsidRPr="0076062C">
        <w:t>mm</w:t>
      </w:r>
      <w:proofErr w:type="gramEnd"/>
    </w:p>
    <w:p w:rsidR="00283F42" w:rsidRPr="0076062C" w:rsidRDefault="00283F42" w:rsidP="00283F42"/>
    <w:p w:rsidR="00D26CF5" w:rsidRPr="00283F42" w:rsidRDefault="00D26CF5" w:rsidP="00283F42">
      <w:pPr>
        <w:rPr>
          <w:b/>
        </w:rPr>
      </w:pPr>
      <w:r w:rsidRPr="00283F42">
        <w:rPr>
          <w:b/>
        </w:rPr>
        <w:t>Demontáž stávajícího nástupiště</w:t>
      </w:r>
    </w:p>
    <w:p w:rsidR="00D26CF5" w:rsidRPr="00283F42" w:rsidRDefault="00D26CF5" w:rsidP="00283F42">
      <w:r w:rsidRPr="00283F42">
        <w:t xml:space="preserve">Proběhne demontáž přístupového chodníku, dlažby nástupiště, tvárnic </w:t>
      </w:r>
      <w:proofErr w:type="spellStart"/>
      <w:r w:rsidRPr="00283F42">
        <w:t>Tischer</w:t>
      </w:r>
      <w:proofErr w:type="spellEnd"/>
      <w:r w:rsidRPr="00283F42">
        <w:t xml:space="preserve"> včetně podložek a zábradlí. Bude odtěžen materiál zrušeného nástupiště v km 104,097 – </w:t>
      </w:r>
      <w:r w:rsidR="003500BF" w:rsidRPr="00283F42">
        <w:t>104,</w:t>
      </w:r>
      <w:r w:rsidRPr="00283F42">
        <w:t>13</w:t>
      </w:r>
      <w:r w:rsidR="003500BF" w:rsidRPr="00283F42">
        <w:t>2</w:t>
      </w:r>
      <w:r w:rsidRPr="00283F42">
        <w:t xml:space="preserve">, V prostoru zrušeného nástupiště bude zřízen tvar násypu dle předpisu. Betonové prefabrikáty </w:t>
      </w:r>
      <w:proofErr w:type="spellStart"/>
      <w:r w:rsidRPr="00283F42">
        <w:t>Tisher</w:t>
      </w:r>
      <w:proofErr w:type="spellEnd"/>
      <w:r w:rsidRPr="00283F42">
        <w:t>, podložky a dlažba budou předány zaměstnancům TO</w:t>
      </w:r>
      <w:r w:rsidRPr="0076062C">
        <w:rPr>
          <w:rFonts w:cs="Arial"/>
          <w:szCs w:val="22"/>
        </w:rPr>
        <w:t xml:space="preserve"> </w:t>
      </w:r>
      <w:r w:rsidRPr="00283F42">
        <w:lastRenderedPageBreak/>
        <w:t xml:space="preserve">Kunovice k odvozu. V rámci odstranění stávajícího nástupiště dojde k odstranění nebo úpravě šachet ve stávajícím nástupišti. </w:t>
      </w:r>
    </w:p>
    <w:p w:rsidR="00283F42" w:rsidRDefault="00283F42" w:rsidP="0088028F">
      <w:pPr>
        <w:keepNext/>
        <w:spacing w:line="276" w:lineRule="auto"/>
        <w:rPr>
          <w:rFonts w:cs="Arial"/>
          <w:b/>
          <w:i/>
          <w:szCs w:val="22"/>
          <w:u w:val="single"/>
        </w:rPr>
      </w:pPr>
    </w:p>
    <w:p w:rsidR="00A25DA7" w:rsidRPr="00283F42" w:rsidRDefault="00A25DA7" w:rsidP="0088028F">
      <w:pPr>
        <w:keepNext/>
        <w:spacing w:line="276" w:lineRule="auto"/>
        <w:rPr>
          <w:rFonts w:cs="Arial"/>
          <w:b/>
          <w:szCs w:val="22"/>
        </w:rPr>
      </w:pPr>
      <w:r w:rsidRPr="00283F42">
        <w:rPr>
          <w:rFonts w:cs="Arial"/>
          <w:b/>
          <w:szCs w:val="22"/>
        </w:rPr>
        <w:t>Konstrukce nástupiště</w:t>
      </w:r>
    </w:p>
    <w:p w:rsidR="005F5CB6" w:rsidRDefault="00A25DA7" w:rsidP="00283F42">
      <w:r w:rsidRPr="0076062C">
        <w:t xml:space="preserve">Nástupištní hrana bude tvořena železobetonovými prefabrikovanými nástupištními bloky H130, </w:t>
      </w:r>
      <w:r w:rsidR="005F5CB6" w:rsidRPr="0076062C">
        <w:t xml:space="preserve">prefabrikát je uložen na vrstvu z cementové malty MC 10 tloušťky 0,010 m rozprostřenou na podkladní beton C20/25nXF3 tloušťky minimálně 0,150 m. Základová spára prefabrikátu musí být nejméně v úrovni pláně tělesa železničního spodku. Zemní pláň pod prefabrikátem musí být </w:t>
      </w:r>
      <w:proofErr w:type="spellStart"/>
      <w:r w:rsidR="005F5CB6" w:rsidRPr="0076062C">
        <w:t>přehutněna</w:t>
      </w:r>
      <w:proofErr w:type="spellEnd"/>
      <w:r w:rsidR="005F5CB6" w:rsidRPr="0076062C">
        <w:t>, požadavky na únosnost pláně js</w:t>
      </w:r>
      <w:r w:rsidR="00283F42">
        <w:t>ou stanoveny v předpisu SŽDC S4.</w:t>
      </w:r>
    </w:p>
    <w:p w:rsidR="00283F42" w:rsidRPr="0076062C" w:rsidRDefault="00283F42" w:rsidP="00283F42"/>
    <w:p w:rsidR="00695BD6" w:rsidRDefault="00EA75B6" w:rsidP="00283F42">
      <w:r w:rsidRPr="0076062C">
        <w:t xml:space="preserve">Z důvodu zamezení nežádoucího vodorovného posunu či naklonění prefabrikátu nástupištní zídky zásypu se provede ukotvení prefabrikátu s podkladním betonem pomocí prutů betonářské výztuže délky cca 500 − 600 mm, procházející přes podkladní beton do podloží v místě vytvořených 2ks otvorů v prefabrikátu nástupištní zídky. Otvory budou poté </w:t>
      </w:r>
      <w:r w:rsidR="00283F42">
        <w:t>vyplněny betonem C20/25.</w:t>
      </w:r>
    </w:p>
    <w:p w:rsidR="00283F42" w:rsidRPr="0076062C" w:rsidRDefault="00283F42" w:rsidP="00283F42"/>
    <w:p w:rsidR="00A25DA7" w:rsidRDefault="00EA75B6" w:rsidP="00283F42">
      <w:r w:rsidRPr="0076062C">
        <w:t xml:space="preserve">Zásyp konstrukce nástupiště bude proveden z propustného </w:t>
      </w:r>
      <w:proofErr w:type="spellStart"/>
      <w:r w:rsidRPr="0076062C">
        <w:t>nenamrzavého</w:t>
      </w:r>
      <w:proofErr w:type="spellEnd"/>
      <w:r w:rsidRPr="0076062C">
        <w:t xml:space="preserve"> materiálu na požadovaný stupeň zhutnění. </w:t>
      </w:r>
      <w:r w:rsidR="00A25DA7" w:rsidRPr="0076062C">
        <w:t>Tloušťka zhutňované vrstvy nesmí být větší než 0,300 m. Hutnění v blízkosti objektu (do vzdálenosti 1,000 m od rubu konstrukce) se musí provádět pomocí takových prostředků, aby nedošlo k vybočení konstrukce. Předepsaná míra zhutnění vrstev zásypu je minimálně 95 % PS. Míra zhutnění drtě musí být ID = 0,80.</w:t>
      </w:r>
    </w:p>
    <w:p w:rsidR="00283F42" w:rsidRPr="0076062C" w:rsidRDefault="00283F42" w:rsidP="00283F42"/>
    <w:p w:rsidR="00A25DA7" w:rsidRDefault="00A25DA7" w:rsidP="00283F42">
      <w:r w:rsidRPr="0076062C">
        <w:t>Je také nutné provést opatření k zabránění vyplavování drobných zrn ložné vrstvy zpevněné plochy tvořené z dlažebních bloků nebo desek a to překrytím svislé styčné spáry (natavením asfaltového pásu, překrytím plastovou fólií apod.), nebo jejím utěsněním pružným tmelem.</w:t>
      </w:r>
    </w:p>
    <w:p w:rsidR="00283F42" w:rsidRPr="0076062C" w:rsidRDefault="00283F42" w:rsidP="00283F42"/>
    <w:p w:rsidR="00590D71" w:rsidRPr="00283F42" w:rsidRDefault="00590D71" w:rsidP="00283F42">
      <w:pPr>
        <w:rPr>
          <w:b/>
        </w:rPr>
      </w:pPr>
      <w:r w:rsidRPr="00283F42">
        <w:rPr>
          <w:b/>
        </w:rPr>
        <w:t>Ukončení čel nástupiště</w:t>
      </w:r>
    </w:p>
    <w:p w:rsidR="00590D71" w:rsidRPr="0076062C" w:rsidRDefault="00590D71" w:rsidP="00283F42">
      <w:r w:rsidRPr="0076062C">
        <w:t xml:space="preserve">Obě čela nástupiště budou ukončena železobetonovými prefabrikovanými rohovými nástupištními bloky H130. V návaznosti na ně budou vloženy železobetonové prefabrikované nástupištní bloky L130/2. Požadavky na zřízení těchto prefabrikátů je shodné jako u H130. </w:t>
      </w:r>
    </w:p>
    <w:p w:rsidR="00EA75B6" w:rsidRPr="0076062C" w:rsidRDefault="00695BD6" w:rsidP="00283F42">
      <w:r w:rsidRPr="0076062C">
        <w:t>Na k</w:t>
      </w:r>
      <w:r w:rsidR="00D26CF5" w:rsidRPr="0076062C">
        <w:t>on</w:t>
      </w:r>
      <w:r w:rsidRPr="0076062C">
        <w:t>ci</w:t>
      </w:r>
      <w:r w:rsidR="00D26CF5" w:rsidRPr="0076062C">
        <w:t xml:space="preserve"> nástupiš</w:t>
      </w:r>
      <w:r w:rsidRPr="0076062C">
        <w:t>tě, na straně blíže k přejezdu bu</w:t>
      </w:r>
      <w:r w:rsidR="00D26CF5" w:rsidRPr="0076062C">
        <w:t xml:space="preserve">de osazeno původní </w:t>
      </w:r>
      <w:r w:rsidRPr="0076062C">
        <w:t xml:space="preserve">ocelové </w:t>
      </w:r>
      <w:r w:rsidR="00D26CF5" w:rsidRPr="0076062C">
        <w:t xml:space="preserve">zábradlí do výšky 1,1 m </w:t>
      </w:r>
      <w:r w:rsidRPr="0076062C">
        <w:t xml:space="preserve">nad </w:t>
      </w:r>
      <w:proofErr w:type="spellStart"/>
      <w:r w:rsidRPr="0076062C">
        <w:t>pochozí</w:t>
      </w:r>
      <w:proofErr w:type="spellEnd"/>
      <w:r w:rsidRPr="0076062C">
        <w:t xml:space="preserve"> plochou </w:t>
      </w:r>
      <w:r w:rsidR="00D26CF5" w:rsidRPr="0076062C">
        <w:t>končící ve vzdálenosti 2,5 m od osy koleje.</w:t>
      </w:r>
      <w:r w:rsidRPr="0076062C">
        <w:t xml:space="preserve"> </w:t>
      </w:r>
      <w:r w:rsidR="00EA75B6" w:rsidRPr="0076062C">
        <w:t xml:space="preserve">Rozsah umisťovaného zábradlí na nástupišti a jeho konstrukci určí Správa tratí </w:t>
      </w:r>
      <w:r w:rsidRPr="0076062C">
        <w:t>Zlín</w:t>
      </w:r>
      <w:r w:rsidR="00EA75B6" w:rsidRPr="0076062C">
        <w:t>.</w:t>
      </w:r>
    </w:p>
    <w:p w:rsidR="00283F42" w:rsidRDefault="00283F42" w:rsidP="00283F42"/>
    <w:p w:rsidR="00590D71" w:rsidRPr="00283F42" w:rsidRDefault="00590D71" w:rsidP="00283F42">
      <w:pPr>
        <w:rPr>
          <w:b/>
        </w:rPr>
      </w:pPr>
      <w:r w:rsidRPr="00283F42">
        <w:rPr>
          <w:b/>
        </w:rPr>
        <w:lastRenderedPageBreak/>
        <w:t>Dlažba</w:t>
      </w:r>
    </w:p>
    <w:p w:rsidR="00EA75B6" w:rsidRDefault="00EA75B6" w:rsidP="00283F42">
      <w:r w:rsidRPr="0076062C">
        <w:t>Povrch nástupiště je tvořen betonovou zámkovou dlažbou s příčným sklonem 2,0 % od koleje.</w:t>
      </w:r>
    </w:p>
    <w:p w:rsidR="00283F42" w:rsidRPr="0076062C" w:rsidRDefault="00283F42" w:rsidP="00283F42"/>
    <w:p w:rsidR="00607BB8" w:rsidRPr="00283F42" w:rsidRDefault="00607BB8" w:rsidP="00283F42">
      <w:pPr>
        <w:rPr>
          <w:b/>
        </w:rPr>
      </w:pPr>
      <w:r w:rsidRPr="00283F42">
        <w:rPr>
          <w:b/>
        </w:rPr>
        <w:t xml:space="preserve">Navržená skladba přístupu na nástupiště a na </w:t>
      </w:r>
    </w:p>
    <w:p w:rsidR="00607BB8" w:rsidRPr="0076062C" w:rsidRDefault="00607BB8" w:rsidP="00283F42">
      <w:pPr>
        <w:pStyle w:val="Odstavecseseznamem"/>
        <w:numPr>
          <w:ilvl w:val="0"/>
          <w:numId w:val="25"/>
        </w:numPr>
      </w:pPr>
      <w:r w:rsidRPr="0076062C">
        <w:t xml:space="preserve">Betonová zámková dlažba DL 60 mm nebo 80mm ČSN 73 6131 </w:t>
      </w:r>
    </w:p>
    <w:p w:rsidR="00063AC6" w:rsidRPr="0076062C" w:rsidRDefault="00607BB8" w:rsidP="00283F42">
      <w:pPr>
        <w:pStyle w:val="Odstavecseseznamem"/>
        <w:numPr>
          <w:ilvl w:val="0"/>
          <w:numId w:val="25"/>
        </w:numPr>
      </w:pPr>
      <w:r w:rsidRPr="0076062C">
        <w:t xml:space="preserve">Kladecí vrstva – </w:t>
      </w:r>
      <w:proofErr w:type="spellStart"/>
      <w:r w:rsidRPr="0076062C">
        <w:t>štěrkodrť</w:t>
      </w:r>
      <w:proofErr w:type="spellEnd"/>
      <w:r w:rsidRPr="0076062C">
        <w:t xml:space="preserve"> </w:t>
      </w:r>
      <w:r w:rsidR="00C953EC" w:rsidRPr="0076062C">
        <w:t xml:space="preserve">fr. 4/8 </w:t>
      </w:r>
      <w:r w:rsidR="00063AC6" w:rsidRPr="0076062C">
        <w:t xml:space="preserve"> 40 mm</w:t>
      </w:r>
    </w:p>
    <w:p w:rsidR="00063AC6" w:rsidRPr="0076062C" w:rsidRDefault="00607BB8" w:rsidP="00283F42">
      <w:pPr>
        <w:pStyle w:val="Odstavecseseznamem"/>
        <w:numPr>
          <w:ilvl w:val="0"/>
          <w:numId w:val="25"/>
        </w:numPr>
      </w:pPr>
      <w:r w:rsidRPr="0076062C">
        <w:t xml:space="preserve">Zhutněná </w:t>
      </w:r>
      <w:proofErr w:type="spellStart"/>
      <w:r w:rsidRPr="0076062C">
        <w:t>štěrkodrť</w:t>
      </w:r>
      <w:proofErr w:type="spellEnd"/>
      <w:r w:rsidRPr="0076062C">
        <w:t xml:space="preserve"> fr. 8/18, E0</w:t>
      </w:r>
      <w:r w:rsidR="00C953EC" w:rsidRPr="0076062C">
        <w:t xml:space="preserve">=50 </w:t>
      </w:r>
      <w:proofErr w:type="spellStart"/>
      <w:r w:rsidR="00C953EC" w:rsidRPr="0076062C">
        <w:t>MPa</w:t>
      </w:r>
      <w:proofErr w:type="spellEnd"/>
      <w:r w:rsidR="00C953EC" w:rsidRPr="0076062C">
        <w:t xml:space="preserve"> </w:t>
      </w:r>
      <w:r w:rsidR="00063AC6" w:rsidRPr="0076062C">
        <w:t xml:space="preserve"> 150 mm</w:t>
      </w:r>
    </w:p>
    <w:p w:rsidR="00607BB8" w:rsidRPr="0076062C" w:rsidRDefault="00607BB8" w:rsidP="00283F42">
      <w:pPr>
        <w:pStyle w:val="Odstavecseseznamem"/>
        <w:numPr>
          <w:ilvl w:val="0"/>
          <w:numId w:val="25"/>
        </w:numPr>
      </w:pPr>
      <w:r w:rsidRPr="0076062C">
        <w:t xml:space="preserve">Zhutněná zemní pláň, E0=30 </w:t>
      </w:r>
      <w:proofErr w:type="spellStart"/>
      <w:r w:rsidRPr="0076062C">
        <w:t>MPa</w:t>
      </w:r>
      <w:proofErr w:type="spellEnd"/>
      <w:r w:rsidRPr="0076062C">
        <w:t xml:space="preserve"> </w:t>
      </w:r>
    </w:p>
    <w:p w:rsidR="00607BB8" w:rsidRPr="00AD1626" w:rsidRDefault="00607BB8" w:rsidP="00283F42"/>
    <w:p w:rsidR="00607BB8" w:rsidRPr="00AD1626" w:rsidRDefault="00607BB8" w:rsidP="00283F42">
      <w:r w:rsidRPr="00AD1626">
        <w:t>Při volbě typu dlažby a při kladení dlažby na nástupišti je zde nutno dodržovat tyto zásady:</w:t>
      </w:r>
    </w:p>
    <w:p w:rsidR="00607BB8" w:rsidRPr="0076062C" w:rsidRDefault="00607BB8" w:rsidP="00283F42">
      <w:pPr>
        <w:pStyle w:val="Odstavecseseznamem"/>
        <w:numPr>
          <w:ilvl w:val="0"/>
          <w:numId w:val="28"/>
        </w:numPr>
      </w:pPr>
      <w:r w:rsidRPr="00AD1626">
        <w:t>rovinný povrch s funkčním hmatovým kontrastem je zajištěn pouze dlažebními</w:t>
      </w:r>
      <w:r w:rsidRPr="0076062C">
        <w:t xml:space="preserve"> prvky bez sražené hrany;</w:t>
      </w:r>
    </w:p>
    <w:p w:rsidR="00607BB8" w:rsidRPr="0076062C" w:rsidRDefault="00607BB8" w:rsidP="00283F42">
      <w:pPr>
        <w:pStyle w:val="Odstavecseseznamem"/>
        <w:numPr>
          <w:ilvl w:val="0"/>
          <w:numId w:val="28"/>
        </w:numPr>
      </w:pPr>
      <w:r w:rsidRPr="0076062C">
        <w:t>šířka spáry mezi dlažebními prvky může být max. 4 mm;</w:t>
      </w:r>
    </w:p>
    <w:p w:rsidR="00607BB8" w:rsidRPr="0076062C" w:rsidRDefault="00607BB8" w:rsidP="00283F42">
      <w:pPr>
        <w:pStyle w:val="Odstavecseseznamem"/>
        <w:numPr>
          <w:ilvl w:val="0"/>
          <w:numId w:val="28"/>
        </w:numPr>
      </w:pPr>
      <w:r w:rsidRPr="0076062C">
        <w:t>počet spár mezi dlažebními prvky na běžný metr délky (jak ve směru kolmo na hranu nástupiště, tak ve směru rovnoběžném s hranou nástupiště) může být maximálně 5 ks – tj. minimální vzdálenost spár může být 0,200 m;</w:t>
      </w:r>
    </w:p>
    <w:p w:rsidR="00607BB8" w:rsidRPr="0076062C" w:rsidRDefault="00607BB8" w:rsidP="00283F42">
      <w:pPr>
        <w:pStyle w:val="Odstavecseseznamem"/>
        <w:numPr>
          <w:ilvl w:val="0"/>
          <w:numId w:val="28"/>
        </w:numPr>
      </w:pPr>
      <w:r w:rsidRPr="0076062C">
        <w:t>klad dlažebních prvků musí být proveden na spáru – tj. takzvaně na střih (ne na vazbu!);</w:t>
      </w:r>
    </w:p>
    <w:p w:rsidR="00C8218E" w:rsidRPr="0076062C" w:rsidRDefault="00607BB8" w:rsidP="00283F42">
      <w:pPr>
        <w:pStyle w:val="Odstavecseseznamem"/>
        <w:numPr>
          <w:ilvl w:val="0"/>
          <w:numId w:val="28"/>
        </w:numPr>
      </w:pPr>
      <w:r w:rsidRPr="0076062C">
        <w:t xml:space="preserve">jednotlivé prvky musí být pravoúhlé. </w:t>
      </w:r>
    </w:p>
    <w:p w:rsidR="00C8218E" w:rsidRPr="0076062C" w:rsidRDefault="00607BB8" w:rsidP="00283F42">
      <w:pPr>
        <w:pStyle w:val="Odstavecseseznamem"/>
        <w:numPr>
          <w:ilvl w:val="0"/>
          <w:numId w:val="28"/>
        </w:numPr>
      </w:pPr>
      <w:r w:rsidRPr="0076062C">
        <w:t>krajní prvky dlažby nástupiště budou tvořeny z dlažby polovičních rozměrů bez dořezávání</w:t>
      </w:r>
    </w:p>
    <w:p w:rsidR="00C8218E" w:rsidRPr="0076062C" w:rsidRDefault="00C8218E" w:rsidP="00283F42">
      <w:pPr>
        <w:pStyle w:val="Odstavecseseznamem"/>
        <w:numPr>
          <w:ilvl w:val="0"/>
          <w:numId w:val="28"/>
        </w:numPr>
      </w:pPr>
      <w:r w:rsidRPr="0076062C">
        <w:t xml:space="preserve">Povrch dlažby musí splňovat základní požadavky na protiskluznost dle vyhlášky č. 398/2009 Sb. Povrch musí být rovinný, bez výstupků a drážek. </w:t>
      </w:r>
    </w:p>
    <w:p w:rsidR="00607BB8" w:rsidRPr="0076062C" w:rsidRDefault="00607BB8" w:rsidP="0088028F">
      <w:pPr>
        <w:spacing w:before="360" w:after="360" w:line="276" w:lineRule="auto"/>
        <w:rPr>
          <w:rFonts w:cs="Arial"/>
          <w:szCs w:val="22"/>
        </w:rPr>
      </w:pPr>
      <w:r w:rsidRPr="0076062C">
        <w:rPr>
          <w:rFonts w:cs="Arial"/>
          <w:szCs w:val="22"/>
        </w:rPr>
        <w:t xml:space="preserve">Výše uvedené zásady se týkají řešení na nástupištích, ostatní </w:t>
      </w:r>
      <w:r w:rsidR="00C8218E" w:rsidRPr="0076062C">
        <w:rPr>
          <w:rFonts w:cs="Arial"/>
          <w:szCs w:val="22"/>
        </w:rPr>
        <w:t>přístupové plochy mohou</w:t>
      </w:r>
      <w:r w:rsidRPr="0076062C">
        <w:rPr>
          <w:rFonts w:cs="Arial"/>
          <w:szCs w:val="22"/>
        </w:rPr>
        <w:t xml:space="preserve"> být dodlážděn</w:t>
      </w:r>
      <w:r w:rsidR="00C8218E" w:rsidRPr="0076062C">
        <w:rPr>
          <w:rFonts w:cs="Arial"/>
          <w:szCs w:val="22"/>
        </w:rPr>
        <w:t>y</w:t>
      </w:r>
      <w:r w:rsidRPr="0076062C">
        <w:rPr>
          <w:rFonts w:cs="Arial"/>
          <w:szCs w:val="22"/>
        </w:rPr>
        <w:t xml:space="preserve"> libovolnou zámkovou dlažbou, dlaždicemi nebo deskami – bez stanovení způsobu pokládky (tj. třeba i na vazbu).</w:t>
      </w:r>
    </w:p>
    <w:p w:rsidR="00607BB8" w:rsidRPr="0076062C" w:rsidRDefault="00607BB8" w:rsidP="0088028F">
      <w:pPr>
        <w:spacing w:before="360" w:after="360" w:line="276" w:lineRule="auto"/>
        <w:rPr>
          <w:rFonts w:cs="Arial"/>
          <w:szCs w:val="22"/>
        </w:rPr>
      </w:pPr>
      <w:r w:rsidRPr="0076062C">
        <w:rPr>
          <w:rFonts w:cs="Arial"/>
          <w:szCs w:val="22"/>
        </w:rPr>
        <w:t xml:space="preserve">Ukončení dlažby je do chodníkového obrubníku BO 10/25, který je uložen do betonového lože </w:t>
      </w:r>
      <w:r w:rsidR="00C8218E" w:rsidRPr="0076062C">
        <w:rPr>
          <w:rFonts w:cs="Arial"/>
          <w:szCs w:val="22"/>
        </w:rPr>
        <w:t xml:space="preserve">C20/25nXF3 </w:t>
      </w:r>
      <w:r w:rsidRPr="0076062C">
        <w:rPr>
          <w:rFonts w:cs="Arial"/>
          <w:szCs w:val="22"/>
        </w:rPr>
        <w:t xml:space="preserve">min. </w:t>
      </w:r>
      <w:proofErr w:type="spellStart"/>
      <w:r w:rsidRPr="0076062C">
        <w:rPr>
          <w:rFonts w:cs="Arial"/>
          <w:szCs w:val="22"/>
        </w:rPr>
        <w:t>tl</w:t>
      </w:r>
      <w:proofErr w:type="spellEnd"/>
      <w:r w:rsidRPr="0076062C">
        <w:rPr>
          <w:rFonts w:cs="Arial"/>
          <w:szCs w:val="22"/>
        </w:rPr>
        <w:t>. 150 mm.</w:t>
      </w:r>
    </w:p>
    <w:p w:rsidR="00664B86" w:rsidRPr="0076062C" w:rsidRDefault="00664B86" w:rsidP="00283F42">
      <w:pPr>
        <w:pStyle w:val="Nadpis6"/>
      </w:pPr>
      <w:r w:rsidRPr="0076062C">
        <w:t>6.</w:t>
      </w:r>
      <w:r w:rsidR="00687013" w:rsidRPr="0076062C">
        <w:t>2.</w:t>
      </w:r>
      <w:r w:rsidRPr="0076062C">
        <w:t xml:space="preserve">4 Bezbariérové užívání stavby </w:t>
      </w:r>
    </w:p>
    <w:p w:rsidR="00C8218E" w:rsidRPr="0076062C" w:rsidRDefault="00664B86" w:rsidP="00283F42">
      <w:r w:rsidRPr="0076062C">
        <w:t xml:space="preserve">Nástupiště, včetně přístupového chodníku, je uzpůsobeno pohybu osob se sníženou schopností pohybu a orientace. </w:t>
      </w:r>
    </w:p>
    <w:p w:rsidR="00C8218E" w:rsidRPr="0076062C" w:rsidRDefault="00C8218E" w:rsidP="0088028F">
      <w:pPr>
        <w:autoSpaceDE w:val="0"/>
        <w:autoSpaceDN w:val="0"/>
        <w:adjustRightInd w:val="0"/>
        <w:spacing w:line="276" w:lineRule="auto"/>
        <w:rPr>
          <w:rFonts w:cs="Arial"/>
          <w:szCs w:val="22"/>
        </w:rPr>
      </w:pPr>
    </w:p>
    <w:p w:rsidR="00C8218E" w:rsidRPr="00AD1626" w:rsidRDefault="00C8218E" w:rsidP="00AD1626">
      <w:pPr>
        <w:rPr>
          <w:b/>
        </w:rPr>
      </w:pPr>
      <w:r w:rsidRPr="00AD1626">
        <w:rPr>
          <w:b/>
        </w:rPr>
        <w:t>Nástupiště</w:t>
      </w:r>
    </w:p>
    <w:p w:rsidR="002F5C48" w:rsidRPr="0076062C" w:rsidRDefault="00664B86" w:rsidP="00AD1626">
      <w:r w:rsidRPr="0076062C">
        <w:lastRenderedPageBreak/>
        <w:t xml:space="preserve">Na nástupišti je ve vzdálenosti 800 mm od nástupištní hrany navržen </w:t>
      </w:r>
      <w:r w:rsidRPr="00AD1626">
        <w:rPr>
          <w:b/>
        </w:rPr>
        <w:t>varovný pás</w:t>
      </w:r>
      <w:r w:rsidRPr="0076062C">
        <w:t xml:space="preserve"> šířky 400 mm </w:t>
      </w:r>
      <w:r w:rsidRPr="00AD1626">
        <w:rPr>
          <w:b/>
        </w:rPr>
        <w:t>s funkcí vodící linie</w:t>
      </w:r>
      <w:r w:rsidRPr="0076062C">
        <w:t xml:space="preserve"> z betonových dlaždic</w:t>
      </w:r>
      <w:r w:rsidR="00C8218E" w:rsidRPr="0076062C">
        <w:t xml:space="preserve"> </w:t>
      </w:r>
      <w:proofErr w:type="spellStart"/>
      <w:r w:rsidR="00C8218E" w:rsidRPr="0076062C">
        <w:t>VLsVP</w:t>
      </w:r>
      <w:proofErr w:type="spellEnd"/>
      <w:r w:rsidR="002F5C48" w:rsidRPr="0076062C">
        <w:t xml:space="preserve">. Tyto dlaždice </w:t>
      </w:r>
      <w:r w:rsidRPr="0076062C">
        <w:t>bud</w:t>
      </w:r>
      <w:r w:rsidR="002F5C48" w:rsidRPr="0076062C">
        <w:t>ou na</w:t>
      </w:r>
      <w:r w:rsidRPr="0076062C">
        <w:t xml:space="preserve"> okraji </w:t>
      </w:r>
      <w:r w:rsidR="002F5C48" w:rsidRPr="0076062C">
        <w:t xml:space="preserve">varovného pásu </w:t>
      </w:r>
      <w:r w:rsidRPr="0076062C">
        <w:t xml:space="preserve">blíže </w:t>
      </w:r>
      <w:r w:rsidR="002F5C48" w:rsidRPr="0076062C">
        <w:t>k nástupní hraně v šířce 150 mm</w:t>
      </w:r>
      <w:r w:rsidR="00075F4B" w:rsidRPr="0076062C">
        <w:t xml:space="preserve"> opatřeny protiskluzovým nátěrem v </w:t>
      </w:r>
      <w:r w:rsidR="002F5C48" w:rsidRPr="0076062C">
        <w:t>odstín</w:t>
      </w:r>
      <w:r w:rsidR="00075F4B" w:rsidRPr="0076062C">
        <w:t>u</w:t>
      </w:r>
      <w:r w:rsidR="002F5C48" w:rsidRPr="0076062C">
        <w:t xml:space="preserve"> RAL 1026</w:t>
      </w:r>
      <w:r w:rsidRPr="0076062C">
        <w:t xml:space="preserve">. </w:t>
      </w:r>
    </w:p>
    <w:p w:rsidR="002F5C48" w:rsidRPr="0076062C" w:rsidRDefault="002F5C48" w:rsidP="00283F42"/>
    <w:p w:rsidR="002F5C48" w:rsidRPr="0076062C" w:rsidRDefault="00664B86" w:rsidP="00283F42">
      <w:r w:rsidRPr="0076062C">
        <w:t xml:space="preserve">Tento varovný pás je v prostoru </w:t>
      </w:r>
      <w:r w:rsidR="002F5C48" w:rsidRPr="0076062C">
        <w:t>napojení signálního pásu k nástupištnímu</w:t>
      </w:r>
      <w:r w:rsidR="00283F42">
        <w:t xml:space="preserve"> přístřešku a v </w:t>
      </w:r>
      <w:r w:rsidRPr="0076062C">
        <w:t xml:space="preserve">místě </w:t>
      </w:r>
      <w:r w:rsidR="001D0847" w:rsidRPr="0076062C">
        <w:t xml:space="preserve">kolmého </w:t>
      </w:r>
      <w:r w:rsidRPr="0076062C">
        <w:t xml:space="preserve">navázání signálního pásu od přístupového chodníku přerušen na délku 400 mm. </w:t>
      </w:r>
      <w:r w:rsidR="001D0847" w:rsidRPr="0076062C">
        <w:t xml:space="preserve">(použití </w:t>
      </w:r>
      <w:proofErr w:type="spellStart"/>
      <w:r w:rsidR="001D0847" w:rsidRPr="0076062C">
        <w:t>VLsVP</w:t>
      </w:r>
      <w:proofErr w:type="spellEnd"/>
      <w:r w:rsidR="001D0847" w:rsidRPr="0076062C">
        <w:t xml:space="preserve"> s přerušen</w:t>
      </w:r>
      <w:r w:rsidR="00695BD6" w:rsidRPr="0076062C">
        <w:t>ím</w:t>
      </w:r>
      <w:r w:rsidR="001D0847" w:rsidRPr="0076062C">
        <w:t>).</w:t>
      </w:r>
    </w:p>
    <w:p w:rsidR="002F5C48" w:rsidRPr="0076062C" w:rsidRDefault="002F5C48" w:rsidP="00283F42"/>
    <w:p w:rsidR="001D0847" w:rsidRPr="0076062C" w:rsidRDefault="004D33F4" w:rsidP="00283F42">
      <w:r w:rsidRPr="0076062C">
        <w:t>Pro navedení od</w:t>
      </w:r>
      <w:r w:rsidR="001D0847" w:rsidRPr="0076062C">
        <w:t xml:space="preserve"> varovného pásu s funkcí vodící linie</w:t>
      </w:r>
      <w:r w:rsidRPr="0076062C">
        <w:t xml:space="preserve"> </w:t>
      </w:r>
      <w:r w:rsidR="00664B86" w:rsidRPr="0076062C">
        <w:t>k</w:t>
      </w:r>
      <w:r w:rsidR="00283F42">
        <w:t> přístupové komunikaci a </w:t>
      </w:r>
      <w:r w:rsidR="00664B86" w:rsidRPr="0076062C">
        <w:t xml:space="preserve">železničnímu přístřešku bude zřízen na nástupišti </w:t>
      </w:r>
      <w:r w:rsidR="00664B86" w:rsidRPr="00AD1626">
        <w:rPr>
          <w:b/>
        </w:rPr>
        <w:t>signální pás</w:t>
      </w:r>
      <w:r w:rsidR="00664B86" w:rsidRPr="0076062C">
        <w:t xml:space="preserve"> z reliéfní dlažby šířky 800 mm. Střed signálního pásu je situován na místo přerušení vodící linie nástupiště. </w:t>
      </w:r>
    </w:p>
    <w:p w:rsidR="001D0847" w:rsidRPr="0076062C" w:rsidRDefault="00664B86" w:rsidP="00AD1626">
      <w:r w:rsidRPr="0076062C">
        <w:t xml:space="preserve">Signální pás navazuje na zvýšený obrubník, tvořící vodící </w:t>
      </w:r>
      <w:r w:rsidR="00687013" w:rsidRPr="0076062C">
        <w:t>linii, s horní hranou ve výšce minimálně 6</w:t>
      </w:r>
      <w:r w:rsidRPr="0076062C">
        <w:t xml:space="preserve"> cm nad úrovní povrchu přístupového chodníku. </w:t>
      </w:r>
      <w:r w:rsidR="001D0847" w:rsidRPr="0076062C">
        <w:t>Tento pás bude bližším krajem umístěn 0,800 m od hrany přístupového chodníku. Povrch signálního pásu bude tvořen výstupky tvaru kulovitých výsečí nebo komolých kuželů či válců a nesmí být barevně kontrastní proti okolnímu povrchu.</w:t>
      </w:r>
    </w:p>
    <w:p w:rsidR="00AD1626" w:rsidRDefault="00AD1626" w:rsidP="00AD1626">
      <w:pPr>
        <w:rPr>
          <w:rFonts w:cs="Arial"/>
          <w:szCs w:val="22"/>
        </w:rPr>
      </w:pPr>
    </w:p>
    <w:p w:rsidR="00607BB8" w:rsidRPr="0076062C" w:rsidRDefault="00607BB8" w:rsidP="00AD1626">
      <w:pPr>
        <w:rPr>
          <w:rFonts w:cs="Arial"/>
          <w:szCs w:val="22"/>
        </w:rPr>
      </w:pPr>
      <w:r w:rsidRPr="0076062C">
        <w:rPr>
          <w:rFonts w:cs="Arial"/>
          <w:szCs w:val="22"/>
        </w:rPr>
        <w:t>Rovněž je nutné dodržet tyto zásady:</w:t>
      </w:r>
    </w:p>
    <w:p w:rsidR="00607BB8" w:rsidRPr="00AD1626" w:rsidRDefault="00607BB8" w:rsidP="00AD1626">
      <w:pPr>
        <w:pStyle w:val="Odstavecseseznamem"/>
        <w:numPr>
          <w:ilvl w:val="0"/>
          <w:numId w:val="29"/>
        </w:numPr>
        <w:rPr>
          <w:rFonts w:cs="Arial"/>
          <w:szCs w:val="22"/>
        </w:rPr>
      </w:pPr>
      <w:r w:rsidRPr="00AD1626">
        <w:rPr>
          <w:rFonts w:cs="Arial"/>
          <w:szCs w:val="22"/>
        </w:rPr>
        <w:t xml:space="preserve">varovný pás a signální pás na nástupišti budou vždy v odstínu shodném s ostatní </w:t>
      </w:r>
      <w:proofErr w:type="spellStart"/>
      <w:r w:rsidRPr="00AD1626">
        <w:rPr>
          <w:rFonts w:cs="Arial"/>
          <w:szCs w:val="22"/>
        </w:rPr>
        <w:t>poch</w:t>
      </w:r>
      <w:r w:rsidR="00075F4B" w:rsidRPr="00AD1626">
        <w:rPr>
          <w:rFonts w:cs="Arial"/>
          <w:szCs w:val="22"/>
        </w:rPr>
        <w:t>ů</w:t>
      </w:r>
      <w:r w:rsidRPr="00AD1626">
        <w:rPr>
          <w:rFonts w:cs="Arial"/>
          <w:szCs w:val="22"/>
        </w:rPr>
        <w:t>z</w:t>
      </w:r>
      <w:r w:rsidR="00075F4B" w:rsidRPr="00AD1626">
        <w:rPr>
          <w:rFonts w:cs="Arial"/>
          <w:szCs w:val="22"/>
        </w:rPr>
        <w:t>nou</w:t>
      </w:r>
      <w:proofErr w:type="spellEnd"/>
      <w:r w:rsidRPr="00AD1626">
        <w:rPr>
          <w:rFonts w:cs="Arial"/>
          <w:szCs w:val="22"/>
        </w:rPr>
        <w:t xml:space="preserve"> plochou nástupiště;</w:t>
      </w:r>
    </w:p>
    <w:p w:rsidR="00607BB8" w:rsidRPr="00AD1626" w:rsidRDefault="00607BB8" w:rsidP="00AD1626">
      <w:pPr>
        <w:pStyle w:val="Odstavecseseznamem"/>
        <w:numPr>
          <w:ilvl w:val="0"/>
          <w:numId w:val="29"/>
        </w:numPr>
        <w:rPr>
          <w:rFonts w:cs="Arial"/>
          <w:szCs w:val="22"/>
        </w:rPr>
      </w:pPr>
      <w:r w:rsidRPr="00AD1626">
        <w:rPr>
          <w:rFonts w:cs="Arial"/>
          <w:szCs w:val="22"/>
        </w:rPr>
        <w:t>barevné odlišení je předepsané pouze pro vodící linii s funkcí varovného pásu;</w:t>
      </w:r>
    </w:p>
    <w:p w:rsidR="00607BB8" w:rsidRDefault="00607BB8" w:rsidP="00AD1626">
      <w:pPr>
        <w:pStyle w:val="Odstavecseseznamem"/>
        <w:numPr>
          <w:ilvl w:val="0"/>
          <w:numId w:val="29"/>
        </w:numPr>
        <w:rPr>
          <w:rFonts w:cs="Arial"/>
          <w:szCs w:val="22"/>
        </w:rPr>
      </w:pPr>
      <w:r w:rsidRPr="00AD1626">
        <w:rPr>
          <w:rFonts w:cs="Arial"/>
          <w:szCs w:val="22"/>
        </w:rPr>
        <w:t xml:space="preserve">materiál pro hmatové prvky musí projít schvalovacím procesem daným nařízením vlády č. 163/2002 Sb., nesmí být použit u </w:t>
      </w:r>
      <w:proofErr w:type="spellStart"/>
      <w:r w:rsidRPr="00AD1626">
        <w:rPr>
          <w:rFonts w:cs="Arial"/>
          <w:szCs w:val="22"/>
        </w:rPr>
        <w:t>pochozích</w:t>
      </w:r>
      <w:proofErr w:type="spellEnd"/>
      <w:r w:rsidRPr="00AD1626">
        <w:rPr>
          <w:rFonts w:cs="Arial"/>
          <w:szCs w:val="22"/>
        </w:rPr>
        <w:t xml:space="preserve"> ploch staveb dráhy k jinému účelu a je určen pouze pro provádění vodících </w:t>
      </w:r>
      <w:r w:rsidR="00AD1626">
        <w:rPr>
          <w:rFonts w:cs="Arial"/>
          <w:szCs w:val="22"/>
        </w:rPr>
        <w:t>linií s funkcí varovného pásu a </w:t>
      </w:r>
      <w:r w:rsidRPr="00AD1626">
        <w:rPr>
          <w:rFonts w:cs="Arial"/>
          <w:szCs w:val="22"/>
        </w:rPr>
        <w:t>umělých vodících linií pro nevidomé definovaných vyhláškou č. 398/2009 Sb.</w:t>
      </w:r>
    </w:p>
    <w:p w:rsidR="00AD1626" w:rsidRPr="00AD1626" w:rsidRDefault="00AD1626" w:rsidP="00AD1626">
      <w:pPr>
        <w:rPr>
          <w:rFonts w:cs="Arial"/>
          <w:szCs w:val="22"/>
        </w:rPr>
      </w:pPr>
    </w:p>
    <w:p w:rsidR="00A25DA7" w:rsidRPr="0076062C" w:rsidRDefault="00A25DA7" w:rsidP="00AD1626">
      <w:r w:rsidRPr="0076062C">
        <w:t>Zřízení vyvýšeného obrub</w:t>
      </w:r>
      <w:r w:rsidR="00695BD6" w:rsidRPr="0076062C">
        <w:t>n</w:t>
      </w:r>
      <w:r w:rsidRPr="0076062C">
        <w:t>íku (minimál</w:t>
      </w:r>
      <w:r w:rsidR="002F5C48" w:rsidRPr="0076062C">
        <w:t xml:space="preserve">ně 0,06 </w:t>
      </w:r>
      <w:r w:rsidRPr="0076062C">
        <w:t>m nad povrchem komunikace):</w:t>
      </w:r>
    </w:p>
    <w:p w:rsidR="00A25DA7" w:rsidRPr="0076062C" w:rsidRDefault="00A25DA7" w:rsidP="00AD1626">
      <w:pPr>
        <w:pStyle w:val="Odstavecseseznamem"/>
        <w:numPr>
          <w:ilvl w:val="0"/>
          <w:numId w:val="33"/>
        </w:numPr>
      </w:pPr>
      <w:r w:rsidRPr="0076062C">
        <w:t xml:space="preserve">Na obou koncích nástupiště (jako alternativa za varovný pás nebo </w:t>
      </w:r>
      <w:r w:rsidR="002F5C48" w:rsidRPr="0076062C">
        <w:t xml:space="preserve">zarážku </w:t>
      </w:r>
      <w:r w:rsidRPr="0076062C">
        <w:t xml:space="preserve">zábradlí).  </w:t>
      </w:r>
    </w:p>
    <w:p w:rsidR="00A25DA7" w:rsidRPr="0076062C" w:rsidRDefault="00A25DA7" w:rsidP="00AD1626">
      <w:pPr>
        <w:pStyle w:val="Odstavecseseznamem"/>
        <w:numPr>
          <w:ilvl w:val="0"/>
          <w:numId w:val="33"/>
        </w:numPr>
      </w:pPr>
      <w:r w:rsidRPr="0076062C">
        <w:t>Podél přístupových komunikací aspoň na straně přilehlé ke zřízenému signálnímu pásu. Dále také od konce přístupového chodníku po tento signální pás (a po celé jeho délce</w:t>
      </w:r>
      <w:r w:rsidR="002F5C48" w:rsidRPr="0076062C">
        <w:t xml:space="preserve"> a dále</w:t>
      </w:r>
      <w:r w:rsidRPr="0076062C">
        <w:t>)</w:t>
      </w:r>
      <w:r w:rsidR="002F5C48" w:rsidRPr="0076062C">
        <w:t xml:space="preserve"> v délce minimálně 3,0 metru</w:t>
      </w:r>
      <w:r w:rsidRPr="0076062C">
        <w:t>.</w:t>
      </w:r>
    </w:p>
    <w:p w:rsidR="00A25DA7" w:rsidRPr="0076062C" w:rsidRDefault="00A25DA7" w:rsidP="00AD1626">
      <w:pPr>
        <w:pStyle w:val="Odstavecseseznamem"/>
        <w:numPr>
          <w:ilvl w:val="0"/>
          <w:numId w:val="33"/>
        </w:numPr>
      </w:pPr>
      <w:r w:rsidRPr="0076062C">
        <w:t>Tam, kde pás zeleně rozděluje dvě výškové úrovně, minimálně na jeho horní hraně</w:t>
      </w:r>
      <w:r w:rsidR="002F5C48" w:rsidRPr="0076062C">
        <w:t>.</w:t>
      </w:r>
      <w:r w:rsidRPr="0076062C">
        <w:t xml:space="preserve"> (103,957-103,962).</w:t>
      </w:r>
    </w:p>
    <w:p w:rsidR="002F5C48" w:rsidRPr="0076062C" w:rsidRDefault="00664B86" w:rsidP="00AD1626">
      <w:pPr>
        <w:pStyle w:val="Nadpis6"/>
      </w:pPr>
      <w:r w:rsidRPr="0076062C">
        <w:rPr>
          <w:bCs/>
        </w:rPr>
        <w:lastRenderedPageBreak/>
        <w:t>6.</w:t>
      </w:r>
      <w:r w:rsidR="00687013" w:rsidRPr="0076062C">
        <w:rPr>
          <w:bCs/>
        </w:rPr>
        <w:t>2.</w:t>
      </w:r>
      <w:r w:rsidRPr="0076062C">
        <w:rPr>
          <w:bCs/>
        </w:rPr>
        <w:t xml:space="preserve">5 </w:t>
      </w:r>
      <w:r w:rsidR="00695BD6" w:rsidRPr="0076062C">
        <w:t>Teré</w:t>
      </w:r>
      <w:r w:rsidR="002F5C48" w:rsidRPr="0076062C">
        <w:t>nní úpravy</w:t>
      </w:r>
    </w:p>
    <w:p w:rsidR="00A25DA7" w:rsidRDefault="00A25DA7" w:rsidP="00AD1626">
      <w:r w:rsidRPr="00AD1626">
        <w:rPr>
          <w:b/>
        </w:rPr>
        <w:t>Zemní těleso nástupiště</w:t>
      </w:r>
      <w:r w:rsidRPr="0076062C">
        <w:t xml:space="preserve"> bude rozšířeno v km 104,066 – 104,104 tak, aby bylo možné zřídit nástupiště dle požadovaných rozměrů. Pro zlepšení stability rozšířeného zemního tělesa bude použito svahových stupňů. Svahové stupně se zřizují v minimální šířce 1,00 m a v příčném sklonu 1 až 2 %. Maximální výška stupňů je 0,75 m. Svahové stupně musí být zhutněny v souladu s TKP. Na zřízení rozšířeného zemního tělesa bude použita zemina vytěžená ze zrušeného zbytného nástupiště, odtěžený zásyp nástupištních pref</w:t>
      </w:r>
      <w:r w:rsidR="00D93265" w:rsidRPr="0076062C">
        <w:t xml:space="preserve">abrikátů </w:t>
      </w:r>
      <w:proofErr w:type="spellStart"/>
      <w:r w:rsidR="00D93265" w:rsidRPr="0076062C">
        <w:t>Tisher</w:t>
      </w:r>
      <w:proofErr w:type="spellEnd"/>
      <w:r w:rsidR="00D93265" w:rsidRPr="0076062C">
        <w:t>, zemina odtěžená</w:t>
      </w:r>
      <w:r w:rsidRPr="0076062C">
        <w:t xml:space="preserve"> při přípravě zemní pláně, zemina odtěžená při výkopu trativodu a materiál získaný při </w:t>
      </w:r>
      <w:proofErr w:type="spellStart"/>
      <w:r w:rsidRPr="0076062C">
        <w:t>reprofilaci</w:t>
      </w:r>
      <w:proofErr w:type="spellEnd"/>
      <w:r w:rsidRPr="0076062C">
        <w:t xml:space="preserve"> stezky. Při zřizování zemního tělesa musí být vrstvy zeminy zhutněny v souladu s</w:t>
      </w:r>
      <w:r w:rsidR="00D93265" w:rsidRPr="0076062C">
        <w:t> </w:t>
      </w:r>
      <w:r w:rsidRPr="0076062C">
        <w:t>TKP</w:t>
      </w:r>
      <w:r w:rsidR="00D93265" w:rsidRPr="0076062C">
        <w:t>.</w:t>
      </w:r>
    </w:p>
    <w:p w:rsidR="00AD1626" w:rsidRPr="0076062C" w:rsidRDefault="00AD1626" w:rsidP="00AD1626"/>
    <w:p w:rsidR="00D26CF5" w:rsidRPr="00AD1626" w:rsidRDefault="00695BD6" w:rsidP="00AD1626">
      <w:pPr>
        <w:rPr>
          <w:b/>
        </w:rPr>
      </w:pPr>
      <w:r w:rsidRPr="00AD1626">
        <w:rPr>
          <w:b/>
        </w:rPr>
        <w:t>Terén</w:t>
      </w:r>
      <w:r w:rsidR="00D26CF5" w:rsidRPr="00AD1626">
        <w:rPr>
          <w:b/>
        </w:rPr>
        <w:t>ní úpravy v okolí nástupiště:</w:t>
      </w:r>
    </w:p>
    <w:p w:rsidR="00D26CF5" w:rsidRDefault="00D93265" w:rsidP="00AD1626">
      <w:r w:rsidRPr="0076062C">
        <w:t>Z</w:t>
      </w:r>
      <w:r w:rsidR="00D26CF5" w:rsidRPr="0076062C">
        <w:t>a obrubník lemující</w:t>
      </w:r>
      <w:r w:rsidRPr="0076062C">
        <w:t xml:space="preserve"> vnější hranu</w:t>
      </w:r>
      <w:r w:rsidR="00D26CF5" w:rsidRPr="0076062C">
        <w:t xml:space="preserve"> nástupiště v podélném směru</w:t>
      </w:r>
      <w:r w:rsidRPr="0076062C">
        <w:t xml:space="preserve"> bude</w:t>
      </w:r>
      <w:r w:rsidR="00D26CF5" w:rsidRPr="0076062C">
        <w:t xml:space="preserve"> doplněna</w:t>
      </w:r>
      <w:r w:rsidRPr="0076062C">
        <w:t xml:space="preserve"> zemina</w:t>
      </w:r>
      <w:r w:rsidR="00D26CF5" w:rsidRPr="0076062C">
        <w:t xml:space="preserve">, která bude plynule výškově </w:t>
      </w:r>
      <w:r w:rsidRPr="0076062C">
        <w:t xml:space="preserve">a sklonem </w:t>
      </w:r>
      <w:r w:rsidR="00D26CF5" w:rsidRPr="0076062C">
        <w:t>navazovat n</w:t>
      </w:r>
      <w:r w:rsidRPr="0076062C">
        <w:t>a nástupiště a od chodníku bude pokračovat v</w:t>
      </w:r>
      <w:r w:rsidR="00D26CF5" w:rsidRPr="0076062C">
        <w:t xml:space="preserve"> šířce 0,3 metru</w:t>
      </w:r>
      <w:r w:rsidRPr="0076062C">
        <w:t xml:space="preserve"> nebo 1,0 metru dle projektové dokumentace</w:t>
      </w:r>
      <w:r w:rsidR="00D26CF5" w:rsidRPr="0076062C">
        <w:t xml:space="preserve">, dále bude navazovat svah minimálně ve slonu 1:2. </w:t>
      </w:r>
      <w:r w:rsidRPr="0076062C">
        <w:t>Úprava terén</w:t>
      </w:r>
      <w:r w:rsidR="00AD1626">
        <w:t>u bude vždy na drážním pozemku.</w:t>
      </w:r>
    </w:p>
    <w:p w:rsidR="00AD1626" w:rsidRPr="0076062C" w:rsidRDefault="00AD1626" w:rsidP="00AD1626"/>
    <w:p w:rsidR="00D26CF5" w:rsidRPr="00AD1626" w:rsidRDefault="00695BD6" w:rsidP="00AD1626">
      <w:pPr>
        <w:rPr>
          <w:b/>
        </w:rPr>
      </w:pPr>
      <w:r w:rsidRPr="00AD1626">
        <w:rPr>
          <w:b/>
        </w:rPr>
        <w:t>Terén</w:t>
      </w:r>
      <w:r w:rsidR="00D26CF5" w:rsidRPr="00AD1626">
        <w:rPr>
          <w:b/>
        </w:rPr>
        <w:t xml:space="preserve">ní úpravy na koncích nástupiště: </w:t>
      </w:r>
    </w:p>
    <w:p w:rsidR="00D26CF5" w:rsidRPr="0076062C" w:rsidRDefault="00D26CF5" w:rsidP="00AD1626">
      <w:pPr>
        <w:pStyle w:val="Odstavecseseznamem"/>
        <w:numPr>
          <w:ilvl w:val="0"/>
          <w:numId w:val="31"/>
        </w:numPr>
      </w:pPr>
      <w:r w:rsidRPr="0076062C">
        <w:t>(km104,097) za nástupištními prefabrikáty lemující nástupiště v příčném směru bude doplněna zemina, která bude plynule výškově navazovat na výšku nástupiště a vyvýšeného obrubníku v šířce 1,0 metr</w:t>
      </w:r>
      <w:r w:rsidR="00D93265" w:rsidRPr="0076062C">
        <w:t>u</w:t>
      </w:r>
      <w:r w:rsidRPr="0076062C">
        <w:t xml:space="preserve">, dále bude navazovat svahový kužel minimálně ve slonu 1:1,5. </w:t>
      </w:r>
    </w:p>
    <w:p w:rsidR="00D26CF5" w:rsidRPr="0076062C" w:rsidRDefault="00D26CF5" w:rsidP="00AD1626">
      <w:pPr>
        <w:pStyle w:val="Odstavecseseznamem"/>
        <w:numPr>
          <w:ilvl w:val="0"/>
          <w:numId w:val="31"/>
        </w:numPr>
      </w:pPr>
      <w:r w:rsidRPr="0076062C">
        <w:t xml:space="preserve">(km103,957) za nástupištními prefabrikáty lemující nástupiště v příčném směru </w:t>
      </w:r>
      <w:r w:rsidR="00D93265" w:rsidRPr="0076062C">
        <w:t>budou o</w:t>
      </w:r>
      <w:r w:rsidR="00695BD6" w:rsidRPr="0076062C">
        <w:t>s</w:t>
      </w:r>
      <w:r w:rsidR="00D93265" w:rsidRPr="0076062C">
        <w:t>azeno zá</w:t>
      </w:r>
      <w:r w:rsidR="00695BD6" w:rsidRPr="0076062C">
        <w:t>b</w:t>
      </w:r>
      <w:r w:rsidR="00D93265" w:rsidRPr="0076062C">
        <w:t xml:space="preserve">radlí a vyvýšený obrubník. Za něj </w:t>
      </w:r>
      <w:r w:rsidRPr="0076062C">
        <w:t xml:space="preserve">bude doplněna zemina, která bude plynule výškově navazovat na výšku nástupiště a vyvýšeného obrubníku v šířce 0,3 metru, dále bude navazovat svahový kužel minimálně ve slonu 1:1,5. </w:t>
      </w:r>
    </w:p>
    <w:p w:rsidR="00D93265" w:rsidRPr="0076062C" w:rsidRDefault="00D93265" w:rsidP="00AD1626"/>
    <w:p w:rsidR="00D93265" w:rsidRPr="00AD1626" w:rsidRDefault="00D93265" w:rsidP="00AD1626">
      <w:pPr>
        <w:rPr>
          <w:b/>
        </w:rPr>
      </w:pPr>
      <w:r w:rsidRPr="00AD1626">
        <w:rPr>
          <w:b/>
        </w:rPr>
        <w:t>Vegetační ochrana</w:t>
      </w:r>
    </w:p>
    <w:p w:rsidR="00063AC6" w:rsidRPr="0076062C" w:rsidRDefault="00607BB8" w:rsidP="00AD1626">
      <w:r w:rsidRPr="0076062C">
        <w:t>Vegetační ochrana násypového tělesa nástupiště bude tvořena osevem travního semena. Trávník bude založen výsevem, bude vybrána osivová směs pro nižší typ lučního trávníku pro oblasti s průměrnými srážkami.</w:t>
      </w:r>
    </w:p>
    <w:p w:rsidR="00AD1626" w:rsidRDefault="00AD1626" w:rsidP="00AD1626">
      <w:pPr>
        <w:rPr>
          <w:b/>
        </w:rPr>
      </w:pPr>
    </w:p>
    <w:p w:rsidR="00A25DA7" w:rsidRPr="00AD1626" w:rsidRDefault="00A25DA7" w:rsidP="00AD1626">
      <w:pPr>
        <w:rPr>
          <w:b/>
        </w:rPr>
      </w:pPr>
      <w:r w:rsidRPr="00AD1626">
        <w:rPr>
          <w:b/>
        </w:rPr>
        <w:t>Přístupové komunikace</w:t>
      </w:r>
    </w:p>
    <w:p w:rsidR="00695BD6" w:rsidRPr="0076062C" w:rsidRDefault="00695BD6" w:rsidP="0088028F">
      <w:pPr>
        <w:autoSpaceDE w:val="0"/>
        <w:autoSpaceDN w:val="0"/>
        <w:adjustRightInd w:val="0"/>
        <w:spacing w:line="276" w:lineRule="auto"/>
        <w:rPr>
          <w:rFonts w:cs="Arial"/>
          <w:szCs w:val="22"/>
          <w:u w:val="single"/>
        </w:rPr>
      </w:pPr>
    </w:p>
    <w:p w:rsidR="004D33F4" w:rsidRPr="00AD1626" w:rsidRDefault="004D33F4" w:rsidP="00AD1626">
      <w:pPr>
        <w:rPr>
          <w:b/>
        </w:rPr>
      </w:pPr>
      <w:r w:rsidRPr="00AD1626">
        <w:rPr>
          <w:b/>
        </w:rPr>
        <w:t xml:space="preserve">Řešení přístupu na nástupiště </w:t>
      </w:r>
    </w:p>
    <w:p w:rsidR="004D33F4" w:rsidRPr="0076062C" w:rsidRDefault="004D33F4" w:rsidP="00AD1626">
      <w:r w:rsidRPr="0076062C">
        <w:lastRenderedPageBreak/>
        <w:t>Přístup na nástupiště je navržen pomocí bezbariérového přístupového chodníku v šířce 2 metry v místě stávající přístupové komunikace navazující na chodník. V navrhovaném stavu bude přístup k nástupišti vydlážděn betonovou zámkovou dlažbou s betonovými obrubníky. Betonové chodníkové obrubníky budou uloženy v betonovém loži.</w:t>
      </w:r>
    </w:p>
    <w:p w:rsidR="004D33F4" w:rsidRPr="0076062C" w:rsidRDefault="004D33F4" w:rsidP="00AD1626">
      <w:pPr>
        <w:rPr>
          <w:u w:val="single"/>
        </w:rPr>
      </w:pPr>
    </w:p>
    <w:p w:rsidR="004D33F4" w:rsidRPr="00AD1626" w:rsidRDefault="004D33F4" w:rsidP="00AD1626">
      <w:pPr>
        <w:rPr>
          <w:b/>
        </w:rPr>
      </w:pPr>
      <w:r w:rsidRPr="00AD1626">
        <w:rPr>
          <w:b/>
        </w:rPr>
        <w:t xml:space="preserve">Řešení přístupu k přístřešku </w:t>
      </w:r>
    </w:p>
    <w:p w:rsidR="004D33F4" w:rsidRPr="0076062C" w:rsidRDefault="004D33F4" w:rsidP="00AD1626">
      <w:r w:rsidRPr="0076062C">
        <w:t>Přístup k přístřešku je navržen pomocí bezbariérového přístupového chodníku v místě stávajícího přístupového chodníku. V navrhovaném stavu bude přístup k nástupišti vydlážděn betonovou zámkovou dlažbou s betonovými obrubníky. Betonové chodníkové obrubníky budou uloženy v betonovém loži. V přístřešku bude zřízena zámková dlažba uložená do kameniva.</w:t>
      </w:r>
    </w:p>
    <w:p w:rsidR="00A25DA7" w:rsidRPr="0076062C" w:rsidRDefault="00A25DA7" w:rsidP="00AD1626">
      <w:r w:rsidRPr="0076062C">
        <w:t>Bude použito nové i užité zámkové dlažby 200 x 100 mm</w:t>
      </w:r>
      <w:r w:rsidR="004D33F4" w:rsidRPr="0076062C">
        <w:t xml:space="preserve">, obrubníků a desek </w:t>
      </w:r>
      <w:proofErr w:type="gramStart"/>
      <w:r w:rsidR="00C953EC" w:rsidRPr="0076062C">
        <w:t>D3</w:t>
      </w:r>
      <w:proofErr w:type="gramEnd"/>
      <w:r w:rsidRPr="0076062C">
        <w:t xml:space="preserve">– </w:t>
      </w:r>
      <w:proofErr w:type="gramStart"/>
      <w:r w:rsidRPr="0076062C">
        <w:t>dodá</w:t>
      </w:r>
      <w:proofErr w:type="gramEnd"/>
      <w:r w:rsidRPr="0076062C">
        <w:t xml:space="preserve"> TO Kunovice. </w:t>
      </w:r>
    </w:p>
    <w:p w:rsidR="00AD1626" w:rsidRDefault="00AD1626" w:rsidP="0088028F">
      <w:pPr>
        <w:autoSpaceDE w:val="0"/>
        <w:autoSpaceDN w:val="0"/>
        <w:adjustRightInd w:val="0"/>
        <w:spacing w:line="276" w:lineRule="auto"/>
        <w:rPr>
          <w:rFonts w:cs="Arial"/>
          <w:b/>
          <w:bCs/>
          <w:iCs/>
          <w:szCs w:val="22"/>
        </w:rPr>
      </w:pPr>
    </w:p>
    <w:p w:rsidR="004D33F4" w:rsidRPr="00AD1626" w:rsidRDefault="004D33F4" w:rsidP="00AD1626">
      <w:pPr>
        <w:rPr>
          <w:b/>
        </w:rPr>
      </w:pPr>
      <w:r w:rsidRPr="00AD1626">
        <w:rPr>
          <w:b/>
        </w:rPr>
        <w:t xml:space="preserve">Navržená skladba přístupu na nástupiště a na nástupišti </w:t>
      </w:r>
    </w:p>
    <w:p w:rsidR="004D33F4" w:rsidRPr="0076062C" w:rsidRDefault="004D33F4" w:rsidP="00AD1626">
      <w:pPr>
        <w:pStyle w:val="Odstavecseseznamem"/>
        <w:numPr>
          <w:ilvl w:val="0"/>
          <w:numId w:val="31"/>
        </w:numPr>
      </w:pPr>
      <w:r w:rsidRPr="0076062C">
        <w:t xml:space="preserve">Betonová zámková dlažba DL 60 mm </w:t>
      </w:r>
    </w:p>
    <w:p w:rsidR="005122AE" w:rsidRPr="0076062C" w:rsidRDefault="004D33F4" w:rsidP="00AD1626">
      <w:pPr>
        <w:pStyle w:val="Odstavecseseznamem"/>
        <w:numPr>
          <w:ilvl w:val="0"/>
          <w:numId w:val="31"/>
        </w:numPr>
      </w:pPr>
      <w:r w:rsidRPr="0076062C">
        <w:t>Kladec</w:t>
      </w:r>
      <w:r w:rsidR="00C953EC" w:rsidRPr="0076062C">
        <w:t xml:space="preserve">í vrstva – </w:t>
      </w:r>
      <w:proofErr w:type="spellStart"/>
      <w:r w:rsidR="00C953EC" w:rsidRPr="0076062C">
        <w:t>štěrkodrť</w:t>
      </w:r>
      <w:proofErr w:type="spellEnd"/>
      <w:r w:rsidR="00C953EC" w:rsidRPr="0076062C">
        <w:t xml:space="preserve"> fr. 4/8 </w:t>
      </w:r>
      <w:r w:rsidR="005122AE" w:rsidRPr="0076062C">
        <w:t xml:space="preserve"> 40 mm</w:t>
      </w:r>
    </w:p>
    <w:p w:rsidR="004D33F4" w:rsidRPr="0076062C" w:rsidRDefault="004D33F4" w:rsidP="00AD1626">
      <w:pPr>
        <w:pStyle w:val="Odstavecseseznamem"/>
        <w:numPr>
          <w:ilvl w:val="0"/>
          <w:numId w:val="31"/>
        </w:numPr>
      </w:pPr>
      <w:r w:rsidRPr="0076062C">
        <w:t xml:space="preserve">Zhutněná </w:t>
      </w:r>
      <w:proofErr w:type="spellStart"/>
      <w:r w:rsidRPr="0076062C">
        <w:t>štěrkodrť</w:t>
      </w:r>
      <w:proofErr w:type="spellEnd"/>
      <w:r w:rsidRPr="0076062C">
        <w:t xml:space="preserve"> fr. 8/18, E0</w:t>
      </w:r>
      <w:r w:rsidR="005122AE" w:rsidRPr="0076062C">
        <w:t xml:space="preserve">=50 </w:t>
      </w:r>
      <w:proofErr w:type="spellStart"/>
      <w:r w:rsidR="005122AE" w:rsidRPr="0076062C">
        <w:t>MPa</w:t>
      </w:r>
      <w:proofErr w:type="spellEnd"/>
      <w:r w:rsidR="005122AE" w:rsidRPr="0076062C">
        <w:t xml:space="preserve"> 150 mm</w:t>
      </w:r>
    </w:p>
    <w:p w:rsidR="004D33F4" w:rsidRPr="0076062C" w:rsidRDefault="005122AE" w:rsidP="00AD1626">
      <w:pPr>
        <w:pStyle w:val="Odstavecseseznamem"/>
        <w:numPr>
          <w:ilvl w:val="0"/>
          <w:numId w:val="31"/>
        </w:numPr>
      </w:pPr>
      <w:r w:rsidRPr="0076062C">
        <w:t xml:space="preserve">Zhutněná zemní pláň, E0=30 </w:t>
      </w:r>
      <w:proofErr w:type="spellStart"/>
      <w:r w:rsidR="004D33F4" w:rsidRPr="0076062C">
        <w:t>MPa</w:t>
      </w:r>
      <w:proofErr w:type="spellEnd"/>
      <w:r w:rsidR="004D33F4" w:rsidRPr="0076062C">
        <w:t xml:space="preserve"> </w:t>
      </w:r>
    </w:p>
    <w:p w:rsidR="004D33F4" w:rsidRPr="0076062C" w:rsidRDefault="004D33F4" w:rsidP="00AD1626">
      <w:r w:rsidRPr="0076062C">
        <w:t xml:space="preserve">Ukončení dlažby je do chodníkového obrubníku BO 10/25, který je uložen do betonového lože C20/25nXF3 </w:t>
      </w:r>
      <w:r w:rsidR="00C953EC" w:rsidRPr="0076062C">
        <w:t>m</w:t>
      </w:r>
      <w:r w:rsidRPr="0076062C">
        <w:t xml:space="preserve">in. </w:t>
      </w:r>
      <w:proofErr w:type="spellStart"/>
      <w:r w:rsidRPr="0076062C">
        <w:t>tl</w:t>
      </w:r>
      <w:proofErr w:type="spellEnd"/>
      <w:r w:rsidRPr="0076062C">
        <w:t>. 150 mm.</w:t>
      </w:r>
    </w:p>
    <w:p w:rsidR="00A25DA7" w:rsidRPr="0076062C" w:rsidRDefault="00664B86" w:rsidP="00AD1626">
      <w:pPr>
        <w:pStyle w:val="Nadpis6"/>
      </w:pPr>
      <w:r w:rsidRPr="0076062C">
        <w:t>6.</w:t>
      </w:r>
      <w:r w:rsidR="00687013" w:rsidRPr="0076062C">
        <w:t>2.</w:t>
      </w:r>
      <w:r w:rsidR="00A25DA7" w:rsidRPr="0076062C">
        <w:t xml:space="preserve">6 </w:t>
      </w:r>
      <w:r w:rsidR="00A25DA7" w:rsidRPr="00AD1626">
        <w:t>Řešení</w:t>
      </w:r>
      <w:r w:rsidR="00A25DA7" w:rsidRPr="0076062C">
        <w:t xml:space="preserve"> železničního přístřešku </w:t>
      </w:r>
    </w:p>
    <w:p w:rsidR="00664B86" w:rsidRPr="00AD1626" w:rsidRDefault="00A25DA7" w:rsidP="00AD1626">
      <w:r w:rsidRPr="0076062C">
        <w:t xml:space="preserve">U nástupiště se nachází drážní objekt, ke kterému přiléhá i nástupištní přístřešek. Podlaha tohoto přístřešku bude přizvednut do výšky opravovaného nástupiště pro zajištění bezbariérového přístupu. Stávající zpevněná plocha před přístřeškem bude také přizvednuta do výšky nástupiště a vydlážděna betonovou zámkovou dlažbou. Dlažba přístřešku bude přizvednuta cca o 100 mm. </w:t>
      </w:r>
    </w:p>
    <w:p w:rsidR="00DE3F2D" w:rsidRPr="0076062C" w:rsidRDefault="00DE3F2D" w:rsidP="00AD1626">
      <w:pPr>
        <w:pStyle w:val="Nadpis5"/>
      </w:pPr>
      <w:r w:rsidRPr="0076062C">
        <w:t xml:space="preserve">6.3 SEE </w:t>
      </w:r>
    </w:p>
    <w:p w:rsidR="00DE3F2D" w:rsidRPr="0076062C" w:rsidRDefault="00DE3F2D" w:rsidP="00AD1626">
      <w:r w:rsidRPr="00AD1626">
        <w:t xml:space="preserve">V zastávce </w:t>
      </w:r>
      <w:proofErr w:type="spellStart"/>
      <w:r w:rsidRPr="00AD1626">
        <w:t>Vésky</w:t>
      </w:r>
      <w:proofErr w:type="spellEnd"/>
      <w:r w:rsidRPr="00AD1626">
        <w:t xml:space="preserve"> dojde k úpravě přístupové cesty na nástupiště. Tato úprava si vyžádá přesun jednoho přírubového sloupu svítidla (OS7) do nové pozice včetně montáže nového betonového základu / betonové patky. Betonová patka ze stávající p</w:t>
      </w:r>
      <w:r w:rsidR="008D08BF" w:rsidRPr="00AD1626">
        <w:t>ozice bude odstraněna</w:t>
      </w:r>
      <w:r w:rsidRPr="00AD1626">
        <w:t xml:space="preserve">. Kromě změny umístění dojde také k úpravě zemní kabelové trasy. Kabel z rozvaděče osvětlení RO bude v místě stávající pozice OS7 </w:t>
      </w:r>
      <w:proofErr w:type="spellStart"/>
      <w:r w:rsidRPr="00AD1626">
        <w:t>naspojkován</w:t>
      </w:r>
      <w:proofErr w:type="spellEnd"/>
      <w:r w:rsidRPr="00AD1626">
        <w:t xml:space="preserve"> novým kabelem stejné dimenze (CYKY-O 4x6), který bude ukončen ve svorkovnici sloupu OS7 </w:t>
      </w:r>
      <w:r w:rsidRPr="00AD1626">
        <w:lastRenderedPageBreak/>
        <w:t>v nové pozici. Kabel k následujícímu svítidlu (OS6) bude v blízkosti OS7 obnažen,</w:t>
      </w:r>
      <w:r w:rsidRPr="0076062C">
        <w:t xml:space="preserve"> zkrácen a připojen ve svorkovnici sloupu OS7. Současně s úpravou kabelové trasy bude OS připojen zemnícím páskem se sousedním OS6 (Ochrana před přímým úderem bleskem).  Přesunovaný stožár i svítidla budou ve třídě ochrany II (dvojitá izolace).</w:t>
      </w:r>
    </w:p>
    <w:p w:rsidR="00DE3F2D" w:rsidRPr="0076062C" w:rsidRDefault="00DE3F2D" w:rsidP="00AD1626">
      <w:r w:rsidRPr="0076062C">
        <w:t xml:space="preserve">Současně s touto úpravou dojde k výměně všech stávajících sodíkových svítidel (7ks) za LED svítidla </w:t>
      </w:r>
      <w:proofErr w:type="spellStart"/>
      <w:r w:rsidRPr="0076062C">
        <w:t>Easy</w:t>
      </w:r>
      <w:proofErr w:type="spellEnd"/>
      <w:r w:rsidRPr="0076062C">
        <w:t xml:space="preserve"> LED PRO </w:t>
      </w:r>
      <w:proofErr w:type="spellStart"/>
      <w:r w:rsidRPr="0076062C">
        <w:t>Flow</w:t>
      </w:r>
      <w:proofErr w:type="spellEnd"/>
      <w:r w:rsidRPr="0076062C">
        <w:t xml:space="preserve"> S 12-420 SP-J 730. Výměna svítidel si vyžádá úpravu nastavení proudových relé v rozvaděči RO na vývodu </w:t>
      </w:r>
      <w:proofErr w:type="gramStart"/>
      <w:r w:rsidRPr="0076062C">
        <w:t>č.2 pro</w:t>
      </w:r>
      <w:proofErr w:type="gramEnd"/>
      <w:r w:rsidRPr="0076062C">
        <w:t xml:space="preserve"> DDTS. </w:t>
      </w:r>
    </w:p>
    <w:p w:rsidR="00DE3F2D" w:rsidRPr="0076062C" w:rsidRDefault="00DE3F2D" w:rsidP="00AD1626">
      <w:r w:rsidRPr="0076062C">
        <w:t xml:space="preserve">Realizace musí odpovídat platné legislativě, ČSN a předpisům SŽ. </w:t>
      </w:r>
    </w:p>
    <w:p w:rsidR="00DE3F2D" w:rsidRPr="00AD1626" w:rsidRDefault="00DE3F2D" w:rsidP="00AD1626">
      <w:pPr>
        <w:pStyle w:val="Nadpis5"/>
        <w:rPr>
          <w:rStyle w:val="Siln"/>
          <w:b/>
          <w:bCs w:val="0"/>
        </w:rPr>
      </w:pPr>
      <w:r w:rsidRPr="00AD1626">
        <w:rPr>
          <w:rStyle w:val="Siln"/>
          <w:b/>
          <w:bCs w:val="0"/>
        </w:rPr>
        <w:t>6.4 Orientační systém</w:t>
      </w:r>
    </w:p>
    <w:p w:rsidR="00DE3F2D" w:rsidRPr="00AD1626" w:rsidRDefault="009217F3" w:rsidP="00AD1626">
      <w:pPr>
        <w:pStyle w:val="Nadpis6"/>
        <w:rPr>
          <w:rStyle w:val="Siln"/>
          <w:b/>
          <w:bCs w:val="0"/>
        </w:rPr>
      </w:pPr>
      <w:r w:rsidRPr="00AD1626">
        <w:rPr>
          <w:rStyle w:val="Siln"/>
          <w:b/>
          <w:bCs w:val="0"/>
        </w:rPr>
        <w:t>6.4.</w:t>
      </w:r>
      <w:r w:rsidR="00DE3F2D" w:rsidRPr="00AD1626">
        <w:rPr>
          <w:rStyle w:val="Siln"/>
          <w:b/>
          <w:bCs w:val="0"/>
        </w:rPr>
        <w:t xml:space="preserve">1. Tabule s názvem zastávky </w:t>
      </w:r>
    </w:p>
    <w:p w:rsidR="00DE3F2D" w:rsidRPr="0076062C" w:rsidRDefault="009217F3" w:rsidP="00AD1626">
      <w:r w:rsidRPr="0076062C">
        <w:t>Chybějící t</w:t>
      </w:r>
      <w:r w:rsidR="00DE3F2D" w:rsidRPr="0076062C">
        <w:t>abule s názvem zastávky budou do</w:t>
      </w:r>
      <w:r w:rsidR="00222BF0" w:rsidRPr="0076062C">
        <w:t>dány nové. Budou</w:t>
      </w:r>
      <w:r w:rsidR="00DE3F2D" w:rsidRPr="0076062C">
        <w:t xml:space="preserve"> dodán</w:t>
      </w:r>
      <w:r w:rsidR="00222BF0" w:rsidRPr="0076062C">
        <w:t>y dva</w:t>
      </w:r>
      <w:r w:rsidR="00DE3F2D" w:rsidRPr="0076062C">
        <w:t xml:space="preserve"> kusy tabulí</w:t>
      </w:r>
      <w:r w:rsidR="00222BF0" w:rsidRPr="0076062C">
        <w:t>, ty</w:t>
      </w:r>
      <w:r w:rsidR="00DE3F2D" w:rsidRPr="0076062C">
        <w:t xml:space="preserve"> budou umístěny 100m před nástupištěm ve směru jízdy vlaků. Tabule</w:t>
      </w:r>
      <w:r w:rsidR="00222BF0" w:rsidRPr="0076062C">
        <w:t xml:space="preserve"> budou dodány včetně dvou </w:t>
      </w:r>
      <w:r w:rsidR="00DE3F2D" w:rsidRPr="0076062C">
        <w:t xml:space="preserve">sloupků a základových patek. </w:t>
      </w:r>
    </w:p>
    <w:p w:rsidR="00DE3F2D" w:rsidRPr="00AD1626" w:rsidRDefault="009217F3" w:rsidP="00AD1626">
      <w:pPr>
        <w:pStyle w:val="Nadpis6"/>
        <w:rPr>
          <w:rStyle w:val="Siln"/>
          <w:b/>
          <w:bCs w:val="0"/>
        </w:rPr>
      </w:pPr>
      <w:r w:rsidRPr="00AD1626">
        <w:rPr>
          <w:rStyle w:val="Siln"/>
          <w:b/>
          <w:bCs w:val="0"/>
        </w:rPr>
        <w:t>6.4.</w:t>
      </w:r>
      <w:r w:rsidR="00DE3F2D" w:rsidRPr="00AD1626">
        <w:rPr>
          <w:rStyle w:val="Siln"/>
          <w:b/>
          <w:bCs w:val="0"/>
        </w:rPr>
        <w:t xml:space="preserve">2. Ostatní prvky orientačního systému </w:t>
      </w:r>
    </w:p>
    <w:p w:rsidR="00DE3F2D" w:rsidRPr="0076062C" w:rsidRDefault="00DE3F2D" w:rsidP="00AD1626">
      <w:r w:rsidRPr="0076062C">
        <w:t xml:space="preserve">Na jedné tabuli s názvem zastávky na nástupišti bude umístěna tabule se směry jízdy vlaků (&lt;-Bylnice – Kunovice -&gt;). Na samostatné sloupky na koncích nástupiště budou umístěny piktogramy „průchod pro pěší zakázán“. </w:t>
      </w:r>
    </w:p>
    <w:p w:rsidR="00DE3F2D" w:rsidRPr="0076062C" w:rsidRDefault="00DE3F2D" w:rsidP="00AD1626">
      <w:r w:rsidRPr="0076062C">
        <w:t xml:space="preserve">S ohledem na délku nástupiště budou zřízeny sektory A,B,... Označení sektoru bude na stávajícím stožáru osvětlení, rozhlasu </w:t>
      </w:r>
      <w:proofErr w:type="spellStart"/>
      <w:r w:rsidRPr="0076062C">
        <w:t>apod</w:t>
      </w:r>
      <w:proofErr w:type="spellEnd"/>
      <w:r w:rsidRPr="0076062C">
        <w:t xml:space="preserve"> dle směrnice SŽ SM </w:t>
      </w:r>
      <w:proofErr w:type="gramStart"/>
      <w:r w:rsidRPr="0076062C">
        <w:t>č.118</w:t>
      </w:r>
      <w:proofErr w:type="gramEnd"/>
      <w:r w:rsidRPr="0076062C">
        <w:t xml:space="preserve">. </w:t>
      </w:r>
    </w:p>
    <w:p w:rsidR="00DE3F2D" w:rsidRPr="00AD1626" w:rsidRDefault="009217F3" w:rsidP="00AD1626">
      <w:pPr>
        <w:pStyle w:val="Nadpis6"/>
        <w:rPr>
          <w:rStyle w:val="Siln"/>
          <w:b/>
          <w:bCs w:val="0"/>
        </w:rPr>
      </w:pPr>
      <w:r w:rsidRPr="00AD1626">
        <w:rPr>
          <w:rStyle w:val="Siln"/>
          <w:b/>
          <w:bCs w:val="0"/>
        </w:rPr>
        <w:t>6.4.</w:t>
      </w:r>
      <w:r w:rsidR="00DE3F2D" w:rsidRPr="00AD1626">
        <w:rPr>
          <w:rStyle w:val="Siln"/>
          <w:b/>
          <w:bCs w:val="0"/>
        </w:rPr>
        <w:t xml:space="preserve">3. Ostatní </w:t>
      </w:r>
    </w:p>
    <w:p w:rsidR="00F218A5" w:rsidRPr="0076062C" w:rsidRDefault="00DE3F2D" w:rsidP="003E2E6E">
      <w:pPr>
        <w:rPr>
          <w:rFonts w:cs="Arial"/>
          <w:szCs w:val="22"/>
        </w:rPr>
      </w:pPr>
      <w:r w:rsidRPr="00AD1626">
        <w:t>Všechny stavební práce budou prováděny technologiemi a v kvalitě podle kvalitativních požadavků pro železniční stavby a pro pozemní komunikace. Zhotovitel je povinen dbát příslušných předpisů pro bezpečnost práce na staveništi a v kolejišti, dále na ochranu životního prostředí zejména při nakládání s odpady vzniklých při výstavbě. Zhotovitel je</w:t>
      </w:r>
      <w:r w:rsidRPr="0076062C">
        <w:rPr>
          <w:rFonts w:cs="Arial"/>
          <w:szCs w:val="22"/>
        </w:rPr>
        <w:t xml:space="preserve"> povinen zajistit vytyčení inženýrských sítí před zahájením stavebních prací</w:t>
      </w:r>
    </w:p>
    <w:p w:rsidR="00727A6A" w:rsidRPr="0076062C" w:rsidRDefault="00727A6A" w:rsidP="0076062C">
      <w:pPr>
        <w:pStyle w:val="Nadpis4"/>
      </w:pPr>
      <w:r w:rsidRPr="0076062C">
        <w:t xml:space="preserve">7 Výstroj trati, zajištění prostorové polohy koleje </w:t>
      </w:r>
    </w:p>
    <w:p w:rsidR="00C953EC" w:rsidRPr="0076062C" w:rsidRDefault="00C953EC" w:rsidP="0088028F">
      <w:pPr>
        <w:autoSpaceDE w:val="0"/>
        <w:autoSpaceDN w:val="0"/>
        <w:adjustRightInd w:val="0"/>
        <w:spacing w:line="276" w:lineRule="auto"/>
        <w:rPr>
          <w:rFonts w:cs="Arial"/>
          <w:sz w:val="20"/>
          <w:szCs w:val="20"/>
        </w:rPr>
      </w:pPr>
    </w:p>
    <w:p w:rsidR="00C953EC" w:rsidRPr="0076062C" w:rsidRDefault="00C953EC" w:rsidP="0088028F">
      <w:pPr>
        <w:autoSpaceDE w:val="0"/>
        <w:autoSpaceDN w:val="0"/>
        <w:adjustRightInd w:val="0"/>
        <w:spacing w:line="276" w:lineRule="auto"/>
        <w:rPr>
          <w:rFonts w:cs="Arial"/>
          <w:szCs w:val="20"/>
        </w:rPr>
      </w:pPr>
      <w:r w:rsidRPr="0076062C">
        <w:rPr>
          <w:rFonts w:cs="Arial"/>
          <w:b/>
          <w:bCs/>
          <w:color w:val="000000"/>
          <w:szCs w:val="20"/>
        </w:rPr>
        <w:t>Zajišťovací značky</w:t>
      </w:r>
    </w:p>
    <w:p w:rsidR="00687013" w:rsidRPr="0076062C" w:rsidRDefault="00687013" w:rsidP="00AD1626">
      <w:pPr>
        <w:rPr>
          <w:rFonts w:cs="Arial"/>
          <w:szCs w:val="20"/>
        </w:rPr>
      </w:pPr>
      <w:r w:rsidRPr="00AD1626">
        <w:t>Kolej bude po provedení stavby zajištěna v celé délce zastávky. Celkem jsou navrženy 4 ks konzolových zajišťovacích značek na ocelovém sloupku. Projekt osazení zajišťovacích</w:t>
      </w:r>
      <w:r w:rsidRPr="0076062C">
        <w:rPr>
          <w:rFonts w:cs="Arial"/>
          <w:szCs w:val="20"/>
        </w:rPr>
        <w:t xml:space="preserve"> </w:t>
      </w:r>
      <w:r w:rsidRPr="0076062C">
        <w:rPr>
          <w:rFonts w:cs="Arial"/>
          <w:szCs w:val="20"/>
        </w:rPr>
        <w:lastRenderedPageBreak/>
        <w:t>značek provede zhotovitel stavby a odsouhlasí místně příslušný správce prostorové polohy koleje.</w:t>
      </w:r>
    </w:p>
    <w:p w:rsidR="00687013" w:rsidRPr="0076062C" w:rsidRDefault="00687013" w:rsidP="0088028F">
      <w:pPr>
        <w:autoSpaceDE w:val="0"/>
        <w:autoSpaceDN w:val="0"/>
        <w:adjustRightInd w:val="0"/>
        <w:spacing w:line="276" w:lineRule="auto"/>
        <w:rPr>
          <w:rFonts w:cs="Arial"/>
          <w:szCs w:val="20"/>
        </w:rPr>
      </w:pPr>
    </w:p>
    <w:p w:rsidR="00727A6A" w:rsidRPr="003E2E6E" w:rsidRDefault="00727A6A" w:rsidP="003E2E6E">
      <w:pPr>
        <w:rPr>
          <w:b/>
        </w:rPr>
      </w:pPr>
      <w:r w:rsidRPr="003E2E6E">
        <w:rPr>
          <w:b/>
        </w:rPr>
        <w:t xml:space="preserve">Návěst Kilometrická poloha </w:t>
      </w:r>
      <w:r w:rsidR="00C953EC" w:rsidRPr="003E2E6E">
        <w:rPr>
          <w:b/>
        </w:rPr>
        <w:t xml:space="preserve">2 ks – km 104,0; km 104,1 – zpětné osazení </w:t>
      </w:r>
    </w:p>
    <w:p w:rsidR="00727A6A" w:rsidRPr="0076062C" w:rsidRDefault="00727A6A" w:rsidP="003E2E6E">
      <w:r w:rsidRPr="0076062C">
        <w:t xml:space="preserve">Stávající betonové hektometrovníky budou očištěny a přesunuty do nové polohy. </w:t>
      </w:r>
    </w:p>
    <w:p w:rsidR="00727A6A" w:rsidRPr="0076062C" w:rsidRDefault="00727A6A" w:rsidP="0088028F">
      <w:pPr>
        <w:autoSpaceDE w:val="0"/>
        <w:autoSpaceDN w:val="0"/>
        <w:adjustRightInd w:val="0"/>
        <w:spacing w:line="276" w:lineRule="auto"/>
        <w:rPr>
          <w:rFonts w:cs="Arial"/>
          <w:b/>
          <w:bCs/>
          <w:color w:val="000000"/>
          <w:szCs w:val="20"/>
        </w:rPr>
      </w:pPr>
    </w:p>
    <w:p w:rsidR="00727A6A" w:rsidRPr="003E2E6E" w:rsidRDefault="00727A6A" w:rsidP="003E2E6E">
      <w:pPr>
        <w:rPr>
          <w:b/>
        </w:rPr>
      </w:pPr>
      <w:r w:rsidRPr="003E2E6E">
        <w:rPr>
          <w:b/>
        </w:rPr>
        <w:t xml:space="preserve">Návěst Konec nástupiště </w:t>
      </w:r>
      <w:r w:rsidR="00C953EC" w:rsidRPr="003E2E6E">
        <w:rPr>
          <w:b/>
        </w:rPr>
        <w:t>2ks - stávající – zajistí ST Kunovice</w:t>
      </w:r>
    </w:p>
    <w:p w:rsidR="00727A6A" w:rsidRPr="0076062C" w:rsidRDefault="00727A6A" w:rsidP="003E2E6E">
      <w:r w:rsidRPr="0076062C">
        <w:t xml:space="preserve">Návěsti budou ponechány stávající, </w:t>
      </w:r>
      <w:r w:rsidR="00687013" w:rsidRPr="0076062C">
        <w:t>ve stávajícím umístění</w:t>
      </w:r>
      <w:r w:rsidRPr="0076062C">
        <w:t xml:space="preserve">. Návěst bude umístěna na začátku a konci nástupiště ve směru jízdy vlaků </w:t>
      </w:r>
      <w:r w:rsidR="00687013" w:rsidRPr="0076062C">
        <w:t>vždy kolmo ke koleji na ocelovém sloupku.</w:t>
      </w:r>
    </w:p>
    <w:p w:rsidR="00C953EC" w:rsidRPr="003E2E6E" w:rsidRDefault="00C953EC" w:rsidP="003E2E6E">
      <w:pPr>
        <w:rPr>
          <w:highlight w:val="yellow"/>
        </w:rPr>
      </w:pPr>
    </w:p>
    <w:p w:rsidR="00C953EC" w:rsidRPr="003E2E6E" w:rsidRDefault="00C953EC" w:rsidP="003E2E6E">
      <w:r w:rsidRPr="003E2E6E">
        <w:t>I přes zkrácení nástupiště nebude nutno umístit stávající návěstidla „konec nástupiště“ do nové polohy, protože již ve stávajícím stavu jsou návěstidla ve vzdálenosti 140 metrů.  Návěsti budou umístěny na stávající ocelové sloupky a řádně obetonovány. Stávající hektometrovník 104,0 bude před provedením stavby demontován a po dokončení stavby bude zpětně osazen na místo do své polohy dle staničení. Tuto činnost zajistí TO Kunovice.</w:t>
      </w:r>
    </w:p>
    <w:p w:rsidR="00727A6A" w:rsidRPr="0076062C" w:rsidRDefault="00727A6A" w:rsidP="003E2E6E"/>
    <w:p w:rsidR="00727A6A" w:rsidRPr="003E2E6E" w:rsidRDefault="00727A6A" w:rsidP="003E2E6E">
      <w:pPr>
        <w:rPr>
          <w:b/>
        </w:rPr>
      </w:pPr>
      <w:r w:rsidRPr="003E2E6E">
        <w:rPr>
          <w:b/>
        </w:rPr>
        <w:t xml:space="preserve">Návěst Vlak se blíží zastávce </w:t>
      </w:r>
    </w:p>
    <w:p w:rsidR="00727A6A" w:rsidRPr="0076062C" w:rsidRDefault="00727A6A" w:rsidP="003E2E6E">
      <w:r w:rsidRPr="0076062C">
        <w:t>Návěsti se zde nacházejí, zůstanou ponechány stávající. Nástupiště zůstává ve stejné poloze, pouze se zkracuje, proto</w:t>
      </w:r>
      <w:r w:rsidR="00687013" w:rsidRPr="0076062C">
        <w:t xml:space="preserve"> není potřeba návěsti přesouvat.</w:t>
      </w:r>
    </w:p>
    <w:p w:rsidR="00727A6A" w:rsidRPr="0076062C" w:rsidRDefault="00727A6A" w:rsidP="0076062C">
      <w:pPr>
        <w:pStyle w:val="Nadpis4"/>
      </w:pPr>
      <w:r w:rsidRPr="0076062C">
        <w:t xml:space="preserve">8 Ostatní technické souvislosti </w:t>
      </w:r>
    </w:p>
    <w:p w:rsidR="00727A6A" w:rsidRPr="003E2E6E" w:rsidRDefault="00727A6A" w:rsidP="003E2E6E">
      <w:pPr>
        <w:rPr>
          <w:b/>
        </w:rPr>
      </w:pPr>
      <w:r w:rsidRPr="003E2E6E">
        <w:rPr>
          <w:b/>
        </w:rPr>
        <w:t>Přejezd P79</w:t>
      </w:r>
      <w:r w:rsidR="00205239" w:rsidRPr="003E2E6E">
        <w:rPr>
          <w:b/>
        </w:rPr>
        <w:t>64</w:t>
      </w:r>
      <w:r w:rsidRPr="003E2E6E">
        <w:rPr>
          <w:b/>
        </w:rPr>
        <w:t xml:space="preserve"> </w:t>
      </w:r>
    </w:p>
    <w:p w:rsidR="00727A6A" w:rsidRPr="0076062C" w:rsidRDefault="00205239" w:rsidP="003E2E6E">
      <w:r w:rsidRPr="0076062C">
        <w:t>Přilehlí železniční přejezd byl rekonstruován v roce 2020, z toho důvodu bude tato opravná práce navazovat bez demontáže železničního přejezdu.</w:t>
      </w:r>
    </w:p>
    <w:p w:rsidR="00205239" w:rsidRPr="0076062C" w:rsidRDefault="00205239" w:rsidP="003E2E6E"/>
    <w:p w:rsidR="00727A6A" w:rsidRPr="003E2E6E" w:rsidRDefault="00727A6A" w:rsidP="003E2E6E">
      <w:pPr>
        <w:rPr>
          <w:b/>
        </w:rPr>
      </w:pPr>
      <w:r w:rsidRPr="003E2E6E">
        <w:rPr>
          <w:b/>
        </w:rPr>
        <w:t xml:space="preserve">Demontáž počítače náprav </w:t>
      </w:r>
    </w:p>
    <w:p w:rsidR="00727A6A" w:rsidRPr="0076062C" w:rsidRDefault="00727A6A" w:rsidP="003E2E6E">
      <w:r w:rsidRPr="0076062C">
        <w:t>V souvislosti se směrovou a výškovou úpravou bude nutno před zahájením prací na poloze koleje demontovat stávající počítače náprav. Po provedení směrové a výškové úpravy koleje budou zpětně demontovány.</w:t>
      </w:r>
    </w:p>
    <w:p w:rsidR="00664B86" w:rsidRPr="0076062C" w:rsidRDefault="00664B86" w:rsidP="003E2E6E">
      <w:pPr>
        <w:rPr>
          <w:bCs/>
          <w:sz w:val="28"/>
          <w:szCs w:val="28"/>
        </w:rPr>
      </w:pPr>
    </w:p>
    <w:p w:rsidR="00664B86" w:rsidRPr="0076062C" w:rsidRDefault="00664B86" w:rsidP="0076062C">
      <w:pPr>
        <w:pStyle w:val="Nadpis4"/>
      </w:pPr>
      <w:r w:rsidRPr="0076062C">
        <w:lastRenderedPageBreak/>
        <w:t xml:space="preserve">9 Technickobezpečnostní zkouška </w:t>
      </w:r>
    </w:p>
    <w:p w:rsidR="00664B86" w:rsidRPr="0076062C" w:rsidRDefault="00664B86" w:rsidP="003E2E6E">
      <w:r w:rsidRPr="0076062C">
        <w:t xml:space="preserve">Podle zákona č. 266/1994 Sb. se před zahájením zkušebního provozu provede TBZ koleje dle vyhlášky Ministerstva dopravy č. 177/1995 Sb., hlava třetí (Stavební a technický řád drah). </w:t>
      </w:r>
    </w:p>
    <w:p w:rsidR="00664B86" w:rsidRPr="0076062C" w:rsidRDefault="00664B86" w:rsidP="0076062C">
      <w:pPr>
        <w:pStyle w:val="Nadpis4"/>
      </w:pPr>
      <w:r w:rsidRPr="0076062C">
        <w:t xml:space="preserve">10 Výjimky z předpisů a norem </w:t>
      </w:r>
    </w:p>
    <w:p w:rsidR="00664B86" w:rsidRPr="0076062C" w:rsidRDefault="00664B86" w:rsidP="003E2E6E">
      <w:r w:rsidRPr="0076062C">
        <w:t xml:space="preserve">Nejsou uplatňovány. </w:t>
      </w:r>
    </w:p>
    <w:p w:rsidR="00664B86" w:rsidRPr="0076062C" w:rsidRDefault="00664B86" w:rsidP="0076062C">
      <w:pPr>
        <w:pStyle w:val="Nadpis4"/>
      </w:pPr>
      <w:r w:rsidRPr="0076062C">
        <w:t xml:space="preserve">11 Demontáže, </w:t>
      </w:r>
      <w:proofErr w:type="spellStart"/>
      <w:r w:rsidRPr="0076062C">
        <w:t>výzisky</w:t>
      </w:r>
      <w:proofErr w:type="spellEnd"/>
      <w:r w:rsidRPr="0076062C">
        <w:t xml:space="preserve">, odpadové hospodářství </w:t>
      </w:r>
    </w:p>
    <w:p w:rsidR="00695BD6" w:rsidRPr="0076062C" w:rsidRDefault="00727A6A" w:rsidP="003E2E6E">
      <w:r w:rsidRPr="0076062C">
        <w:t xml:space="preserve">Po snesení železničního svršku bude </w:t>
      </w:r>
      <w:r w:rsidR="001E054E" w:rsidRPr="0076062C">
        <w:t xml:space="preserve">materiál </w:t>
      </w:r>
      <w:r w:rsidR="00695BD6" w:rsidRPr="0076062C">
        <w:t xml:space="preserve">protokolárně </w:t>
      </w:r>
      <w:r w:rsidRPr="0076062C">
        <w:t xml:space="preserve">předán </w:t>
      </w:r>
      <w:r w:rsidR="001E054E" w:rsidRPr="0076062C">
        <w:t>TO Kunovice</w:t>
      </w:r>
      <w:r w:rsidRPr="0076062C">
        <w:t xml:space="preserve"> k</w:t>
      </w:r>
      <w:r w:rsidR="001E054E" w:rsidRPr="0076062C">
        <w:t xml:space="preserve"> </w:t>
      </w:r>
      <w:r w:rsidRPr="0076062C">
        <w:t>dalšímu využití</w:t>
      </w:r>
      <w:r w:rsidR="00010D51" w:rsidRPr="0076062C">
        <w:t xml:space="preserve"> nebo likvidaci. Toto se týká</w:t>
      </w:r>
      <w:r w:rsidR="00205239" w:rsidRPr="0076062C">
        <w:t xml:space="preserve"> </w:t>
      </w:r>
      <w:r w:rsidR="00010D51" w:rsidRPr="0076062C">
        <w:t>pražců, kolejnic,</w:t>
      </w:r>
      <w:r w:rsidR="001E054E" w:rsidRPr="0076062C">
        <w:t xml:space="preserve"> drobného kolejiva, vystrojení pražců. Demontáž kolejových roštů bude probíhat v místě stavby.</w:t>
      </w:r>
      <w:r w:rsidRPr="0076062C">
        <w:t xml:space="preserve"> </w:t>
      </w:r>
      <w:r w:rsidR="00010D51" w:rsidRPr="0076062C">
        <w:t xml:space="preserve">Odpady budou vznikat také ze zřízení nástupiště, bude se jednat o výkopovou zeminu, betonové prefabrikáty. </w:t>
      </w:r>
      <w:proofErr w:type="spellStart"/>
      <w:r w:rsidRPr="0076062C">
        <w:t>Výzisk</w:t>
      </w:r>
      <w:proofErr w:type="spellEnd"/>
      <w:r w:rsidRPr="0076062C">
        <w:t xml:space="preserve"> z kolejové lože bude</w:t>
      </w:r>
      <w:r w:rsidR="001E054E" w:rsidRPr="0076062C">
        <w:t xml:space="preserve"> </w:t>
      </w:r>
      <w:r w:rsidRPr="0076062C">
        <w:t xml:space="preserve">využit </w:t>
      </w:r>
      <w:r w:rsidR="001E054E" w:rsidRPr="0076062C">
        <w:t>jako zásyp v rámci opravné práce</w:t>
      </w:r>
      <w:r w:rsidRPr="0076062C">
        <w:t>.</w:t>
      </w:r>
      <w:r w:rsidR="001E054E" w:rsidRPr="0076062C">
        <w:t xml:space="preserve"> </w:t>
      </w:r>
    </w:p>
    <w:p w:rsidR="00727A6A" w:rsidRPr="0076062C" w:rsidRDefault="00727A6A" w:rsidP="0088028F">
      <w:pPr>
        <w:autoSpaceDE w:val="0"/>
        <w:autoSpaceDN w:val="0"/>
        <w:adjustRightInd w:val="0"/>
        <w:spacing w:line="276" w:lineRule="auto"/>
        <w:rPr>
          <w:rFonts w:cs="Arial"/>
          <w:b/>
          <w:bCs/>
          <w:color w:val="000000"/>
          <w:sz w:val="24"/>
          <w:szCs w:val="20"/>
          <w:highlight w:val="yellow"/>
        </w:rPr>
      </w:pPr>
    </w:p>
    <w:p w:rsidR="00727A6A" w:rsidRPr="003E2E6E" w:rsidRDefault="00727A6A" w:rsidP="003E2E6E">
      <w:pPr>
        <w:rPr>
          <w:b/>
        </w:rPr>
      </w:pPr>
      <w:r w:rsidRPr="003E2E6E">
        <w:rPr>
          <w:b/>
        </w:rPr>
        <w:t xml:space="preserve">Nakládání s </w:t>
      </w:r>
      <w:proofErr w:type="spellStart"/>
      <w:r w:rsidRPr="003E2E6E">
        <w:rPr>
          <w:b/>
        </w:rPr>
        <w:t>výziskem</w:t>
      </w:r>
      <w:proofErr w:type="spellEnd"/>
      <w:r w:rsidRPr="003E2E6E">
        <w:rPr>
          <w:b/>
        </w:rPr>
        <w:t>, možnosti využití nebo zneškodnění jako odpad</w:t>
      </w:r>
    </w:p>
    <w:p w:rsidR="00727A6A" w:rsidRPr="0076062C" w:rsidRDefault="00727A6A" w:rsidP="003E2E6E">
      <w:proofErr w:type="spellStart"/>
      <w:r w:rsidRPr="003E2E6E">
        <w:t>Výzisky</w:t>
      </w:r>
      <w:proofErr w:type="spellEnd"/>
      <w:r w:rsidRPr="003E2E6E">
        <w:t xml:space="preserve"> vznikající v průběhu stavby budou po kategorizaci rozděleny na použitelné a</w:t>
      </w:r>
      <w:r w:rsidRPr="0076062C">
        <w:t xml:space="preserve"> </w:t>
      </w:r>
      <w:proofErr w:type="spellStart"/>
      <w:r w:rsidRPr="0076062C">
        <w:t>likvidovatelné</w:t>
      </w:r>
      <w:proofErr w:type="spellEnd"/>
      <w:r w:rsidRPr="0076062C">
        <w:t xml:space="preserve">. Cílem je uplatnění maximálního množství </w:t>
      </w:r>
      <w:proofErr w:type="spellStart"/>
      <w:r w:rsidRPr="0076062C">
        <w:t>výzisku</w:t>
      </w:r>
      <w:proofErr w:type="spellEnd"/>
      <w:r w:rsidRPr="0076062C">
        <w:t xml:space="preserve"> před produkcí odpadu. Odpady budou likvidovány v souladu s platnou právní normou. </w:t>
      </w:r>
    </w:p>
    <w:p w:rsidR="00010D51" w:rsidRPr="0076062C" w:rsidRDefault="00010D51" w:rsidP="003E2E6E">
      <w:pPr>
        <w:rPr>
          <w:rFonts w:cs="Arial"/>
          <w:b/>
          <w:bCs/>
          <w:color w:val="000000"/>
          <w:szCs w:val="20"/>
        </w:rPr>
      </w:pPr>
    </w:p>
    <w:p w:rsidR="00727A6A" w:rsidRPr="0076062C" w:rsidRDefault="00727A6A" w:rsidP="003E2E6E">
      <w:pPr>
        <w:rPr>
          <w:rFonts w:cs="Arial"/>
          <w:color w:val="000000"/>
          <w:szCs w:val="20"/>
        </w:rPr>
      </w:pPr>
      <w:r w:rsidRPr="0076062C">
        <w:rPr>
          <w:rFonts w:cs="Arial"/>
          <w:b/>
          <w:bCs/>
          <w:color w:val="000000"/>
          <w:szCs w:val="20"/>
        </w:rPr>
        <w:t xml:space="preserve">Ostatní vyzískané suroviny a odpad </w:t>
      </w:r>
    </w:p>
    <w:p w:rsidR="00727A6A" w:rsidRPr="0076062C" w:rsidRDefault="00727A6A" w:rsidP="003E2E6E">
      <w:pPr>
        <w:rPr>
          <w:rFonts w:cs="Arial"/>
          <w:color w:val="000000"/>
          <w:szCs w:val="20"/>
        </w:rPr>
      </w:pPr>
      <w:r w:rsidRPr="0076062C">
        <w:rPr>
          <w:rFonts w:cs="Arial"/>
          <w:color w:val="000000"/>
          <w:szCs w:val="20"/>
        </w:rPr>
        <w:t xml:space="preserve">Ostatní druhy odpadů z provádění stavby např. odpadní obaly, apod. budou tvořit pouze malý podíl z celkového množství odpadů. Vznik významného množství dalších, než popsaných nebezpečných odpadů se při realizaci této stavby nepředpokládá. Případné odpady kat. N musí být předány firmě oprávněné k nakládání s tímto druhem odpadů. </w:t>
      </w:r>
    </w:p>
    <w:p w:rsidR="00727A6A" w:rsidRPr="0076062C" w:rsidRDefault="00727A6A" w:rsidP="003E2E6E">
      <w:pPr>
        <w:rPr>
          <w:rFonts w:cs="Arial"/>
          <w:b/>
          <w:bCs/>
          <w:color w:val="000000"/>
          <w:szCs w:val="20"/>
        </w:rPr>
      </w:pPr>
    </w:p>
    <w:p w:rsidR="00727A6A" w:rsidRPr="0076062C" w:rsidRDefault="00727A6A" w:rsidP="003E2E6E">
      <w:pPr>
        <w:rPr>
          <w:rFonts w:cs="Arial"/>
          <w:color w:val="000000"/>
          <w:szCs w:val="20"/>
        </w:rPr>
      </w:pPr>
      <w:r w:rsidRPr="0076062C">
        <w:rPr>
          <w:rFonts w:cs="Arial"/>
          <w:b/>
          <w:bCs/>
          <w:color w:val="000000"/>
          <w:szCs w:val="20"/>
        </w:rPr>
        <w:t xml:space="preserve">Pryžové podložky </w:t>
      </w:r>
    </w:p>
    <w:p w:rsidR="00727A6A" w:rsidRPr="0076062C" w:rsidRDefault="00727A6A" w:rsidP="003E2E6E">
      <w:pPr>
        <w:rPr>
          <w:rFonts w:cs="Arial"/>
          <w:color w:val="000000"/>
          <w:szCs w:val="20"/>
        </w:rPr>
      </w:pPr>
      <w:r w:rsidRPr="0076062C">
        <w:rPr>
          <w:rFonts w:cs="Arial"/>
          <w:color w:val="000000"/>
          <w:szCs w:val="20"/>
        </w:rPr>
        <w:t xml:space="preserve">Podle Katalogu odpadů je řazena pod kódem </w:t>
      </w:r>
      <w:r w:rsidRPr="0076062C">
        <w:rPr>
          <w:rFonts w:cs="Arial"/>
          <w:i/>
          <w:iCs/>
          <w:color w:val="000000"/>
          <w:szCs w:val="20"/>
        </w:rPr>
        <w:t xml:space="preserve">07 02 99 Odpady jinak blíže neurčené, kategorie odpadu O. </w:t>
      </w:r>
      <w:r w:rsidRPr="0076062C">
        <w:rPr>
          <w:rFonts w:cs="Arial"/>
          <w:color w:val="000000"/>
          <w:szCs w:val="20"/>
        </w:rPr>
        <w:t>Vyzískané podložky budou</w:t>
      </w:r>
      <w:r w:rsidR="001E054E" w:rsidRPr="0076062C">
        <w:rPr>
          <w:rFonts w:cs="Arial"/>
          <w:color w:val="000000"/>
          <w:szCs w:val="20"/>
        </w:rPr>
        <w:t xml:space="preserve"> předány TO Kunovice k likvidaci</w:t>
      </w:r>
      <w:r w:rsidRPr="0076062C">
        <w:rPr>
          <w:rFonts w:cs="Arial"/>
          <w:color w:val="000000"/>
          <w:szCs w:val="20"/>
        </w:rPr>
        <w:t xml:space="preserve">. </w:t>
      </w:r>
    </w:p>
    <w:p w:rsidR="00727A6A" w:rsidRPr="0076062C" w:rsidRDefault="00727A6A" w:rsidP="003E2E6E">
      <w:pPr>
        <w:rPr>
          <w:rFonts w:cs="Arial"/>
          <w:b/>
          <w:bCs/>
          <w:color w:val="000000"/>
          <w:szCs w:val="20"/>
        </w:rPr>
      </w:pPr>
    </w:p>
    <w:p w:rsidR="00727A6A" w:rsidRPr="0076062C" w:rsidRDefault="00727A6A" w:rsidP="003E2E6E">
      <w:pPr>
        <w:rPr>
          <w:rFonts w:cs="Arial"/>
          <w:color w:val="000000"/>
          <w:szCs w:val="20"/>
        </w:rPr>
      </w:pPr>
      <w:r w:rsidRPr="0076062C">
        <w:rPr>
          <w:rFonts w:cs="Arial"/>
          <w:b/>
          <w:bCs/>
          <w:color w:val="000000"/>
          <w:szCs w:val="20"/>
        </w:rPr>
        <w:t xml:space="preserve">Železniční betonové pražce </w:t>
      </w:r>
    </w:p>
    <w:p w:rsidR="001E054E" w:rsidRPr="0076062C" w:rsidRDefault="00727A6A" w:rsidP="003E2E6E">
      <w:pPr>
        <w:rPr>
          <w:rFonts w:cs="Arial"/>
          <w:szCs w:val="20"/>
        </w:rPr>
      </w:pPr>
      <w:r w:rsidRPr="0076062C">
        <w:rPr>
          <w:rFonts w:cs="Arial"/>
          <w:szCs w:val="20"/>
        </w:rPr>
        <w:t xml:space="preserve">Podle Katalogu odpadů je řazena pod kódem </w:t>
      </w:r>
      <w:r w:rsidRPr="0076062C">
        <w:rPr>
          <w:rFonts w:cs="Arial"/>
          <w:i/>
          <w:iCs/>
          <w:szCs w:val="20"/>
        </w:rPr>
        <w:t>17 01 01 Beton, kategorie odpadu O</w:t>
      </w:r>
      <w:r w:rsidRPr="0076062C">
        <w:rPr>
          <w:rFonts w:cs="Arial"/>
          <w:szCs w:val="20"/>
        </w:rPr>
        <w:t>. Bud</w:t>
      </w:r>
      <w:r w:rsidR="001E054E" w:rsidRPr="0076062C">
        <w:rPr>
          <w:rFonts w:cs="Arial"/>
          <w:szCs w:val="20"/>
        </w:rPr>
        <w:t>ou předány TO Kunovice</w:t>
      </w:r>
      <w:r w:rsidRPr="0076062C">
        <w:rPr>
          <w:rFonts w:cs="Arial"/>
          <w:szCs w:val="20"/>
        </w:rPr>
        <w:t xml:space="preserve">. </w:t>
      </w:r>
    </w:p>
    <w:p w:rsidR="00727A6A" w:rsidRPr="0076062C" w:rsidRDefault="00727A6A" w:rsidP="003E2E6E">
      <w:pPr>
        <w:rPr>
          <w:rFonts w:cs="Arial"/>
          <w:b/>
          <w:bCs/>
          <w:color w:val="000000"/>
          <w:szCs w:val="20"/>
        </w:rPr>
      </w:pPr>
    </w:p>
    <w:p w:rsidR="00727A6A" w:rsidRPr="0076062C" w:rsidRDefault="00727A6A" w:rsidP="003E2E6E">
      <w:pPr>
        <w:rPr>
          <w:rFonts w:cs="Arial"/>
          <w:color w:val="000000"/>
          <w:szCs w:val="20"/>
        </w:rPr>
      </w:pPr>
      <w:r w:rsidRPr="0076062C">
        <w:rPr>
          <w:rFonts w:cs="Arial"/>
          <w:b/>
          <w:bCs/>
          <w:color w:val="000000"/>
          <w:szCs w:val="20"/>
        </w:rPr>
        <w:lastRenderedPageBreak/>
        <w:t xml:space="preserve">Kolejnice </w:t>
      </w:r>
    </w:p>
    <w:p w:rsidR="001E054E" w:rsidRPr="0076062C" w:rsidRDefault="00727A6A" w:rsidP="003E2E6E">
      <w:pPr>
        <w:rPr>
          <w:rFonts w:cs="Arial"/>
          <w:szCs w:val="20"/>
        </w:rPr>
      </w:pPr>
      <w:r w:rsidRPr="0076062C">
        <w:rPr>
          <w:rFonts w:cs="Arial"/>
          <w:szCs w:val="20"/>
        </w:rPr>
        <w:t xml:space="preserve">Podle Katalogu odpadů je řazena pod kódem </w:t>
      </w:r>
      <w:r w:rsidRPr="0076062C">
        <w:rPr>
          <w:rFonts w:cs="Arial"/>
          <w:i/>
          <w:iCs/>
          <w:szCs w:val="20"/>
        </w:rPr>
        <w:t>17 04 05 Železo a ocel, kategorie odpadu O</w:t>
      </w:r>
      <w:r w:rsidRPr="0076062C">
        <w:rPr>
          <w:rFonts w:cs="Arial"/>
          <w:szCs w:val="20"/>
        </w:rPr>
        <w:t xml:space="preserve">. </w:t>
      </w:r>
      <w:r w:rsidR="001E054E" w:rsidRPr="0076062C">
        <w:rPr>
          <w:rFonts w:cs="Arial"/>
          <w:szCs w:val="20"/>
        </w:rPr>
        <w:t xml:space="preserve">Budou předány TO Kunovice. </w:t>
      </w:r>
    </w:p>
    <w:p w:rsidR="00727A6A" w:rsidRPr="0076062C" w:rsidRDefault="00727A6A" w:rsidP="003E2E6E"/>
    <w:p w:rsidR="00727A6A" w:rsidRPr="003E2E6E" w:rsidRDefault="00727A6A" w:rsidP="003E2E6E">
      <w:pPr>
        <w:rPr>
          <w:b/>
        </w:rPr>
      </w:pPr>
      <w:r w:rsidRPr="003E2E6E">
        <w:rPr>
          <w:b/>
        </w:rPr>
        <w:t xml:space="preserve">Štěrk z kolejiště </w:t>
      </w:r>
    </w:p>
    <w:p w:rsidR="00727A6A" w:rsidRPr="0076062C" w:rsidRDefault="00727A6A" w:rsidP="003E2E6E">
      <w:r w:rsidRPr="0076062C">
        <w:t xml:space="preserve">Podle Katalogu odpadů je řazena pod kódem </w:t>
      </w:r>
      <w:r w:rsidRPr="0076062C">
        <w:rPr>
          <w:i/>
          <w:iCs/>
        </w:rPr>
        <w:t>17 05 08 Štěrk ze železničního svršku neuvedený pod číslem 17 05 07, kategorie odpadu O</w:t>
      </w:r>
      <w:r w:rsidRPr="0076062C">
        <w:t xml:space="preserve">. Bude </w:t>
      </w:r>
      <w:r w:rsidR="001E054E" w:rsidRPr="0076062C">
        <w:t>použito jako zásyp v rámci opravné práce</w:t>
      </w:r>
      <w:r w:rsidRPr="0076062C">
        <w:t xml:space="preserve">. </w:t>
      </w:r>
    </w:p>
    <w:p w:rsidR="00727A6A" w:rsidRPr="0076062C" w:rsidRDefault="00727A6A" w:rsidP="003E2E6E"/>
    <w:p w:rsidR="00727A6A" w:rsidRPr="003E2E6E" w:rsidRDefault="00727A6A" w:rsidP="003E2E6E">
      <w:pPr>
        <w:rPr>
          <w:b/>
        </w:rPr>
      </w:pPr>
      <w:r w:rsidRPr="003E2E6E">
        <w:rPr>
          <w:b/>
        </w:rPr>
        <w:t xml:space="preserve">Výkopová zemina a podkladní vrstvy </w:t>
      </w:r>
    </w:p>
    <w:p w:rsidR="00727A6A" w:rsidRPr="0076062C" w:rsidRDefault="00727A6A" w:rsidP="003E2E6E">
      <w:r w:rsidRPr="0076062C">
        <w:t xml:space="preserve">Podle Katalogu odpadů je řazena pod kódem </w:t>
      </w:r>
      <w:r w:rsidRPr="0076062C">
        <w:rPr>
          <w:i/>
          <w:iCs/>
        </w:rPr>
        <w:t>17 05 04 Zemina a kamení neuvedené pod číslem 17 05 03, kategorie odpadu O</w:t>
      </w:r>
      <w:r w:rsidRPr="0076062C">
        <w:t xml:space="preserve">. Bude </w:t>
      </w:r>
      <w:r w:rsidR="001E054E" w:rsidRPr="0076062C">
        <w:t xml:space="preserve">použita na svahování v rámci opravné práce, zbytek bude </w:t>
      </w:r>
      <w:r w:rsidRPr="0076062C">
        <w:t xml:space="preserve">odvezen na skládku – ostatní odpady. </w:t>
      </w:r>
    </w:p>
    <w:p w:rsidR="00727A6A" w:rsidRPr="0076062C" w:rsidRDefault="00727A6A" w:rsidP="003E2E6E"/>
    <w:p w:rsidR="00664B86" w:rsidRDefault="00664B86" w:rsidP="003E2E6E">
      <w:r w:rsidRPr="0076062C">
        <w:t xml:space="preserve">Nástupištní tvárnice, betonové prefabrikované podložky pod nástupištní tvárnice, Podle Katalogu odpadů je řazena pod kódem </w:t>
      </w:r>
      <w:r w:rsidRPr="0076062C">
        <w:rPr>
          <w:i/>
          <w:iCs/>
        </w:rPr>
        <w:t>17 01 01 Beton, kategorie odpadu O</w:t>
      </w:r>
      <w:r w:rsidRPr="0076062C">
        <w:t xml:space="preserve">. Bude </w:t>
      </w:r>
      <w:r w:rsidR="00205239" w:rsidRPr="0076062C">
        <w:t>předáno TO Kunovice k dalšímu využití</w:t>
      </w:r>
      <w:r w:rsidR="0076062C">
        <w:t>.</w:t>
      </w:r>
    </w:p>
    <w:p w:rsidR="0076062C" w:rsidRPr="0076062C" w:rsidRDefault="0076062C" w:rsidP="0076062C">
      <w:pPr>
        <w:pStyle w:val="Nadpis4"/>
      </w:pPr>
      <w:r>
        <w:t>12</w:t>
      </w:r>
      <w:r w:rsidRPr="0076062C">
        <w:t xml:space="preserve"> Zařízení staveniště </w:t>
      </w:r>
    </w:p>
    <w:p w:rsidR="00714C4B" w:rsidRPr="003E2E6E" w:rsidRDefault="0076062C" w:rsidP="003E2E6E">
      <w:r w:rsidRPr="0076062C">
        <w:t xml:space="preserve">Jako plochu pro zařízení staveniště bude využita plocha přilehlá ke stávajícímu nástupišti na stejném pozemku. Plocha bude pro zařízení staveniště zpevněná silničními panely pro ochranu sítí. </w:t>
      </w:r>
    </w:p>
    <w:p w:rsidR="00695BD6" w:rsidRPr="003E2E6E" w:rsidRDefault="00664B86" w:rsidP="003E2E6E">
      <w:pPr>
        <w:pStyle w:val="Nadpis4"/>
      </w:pPr>
      <w:r w:rsidRPr="0076062C">
        <w:t xml:space="preserve">13 Postup provádění prací </w:t>
      </w:r>
    </w:p>
    <w:p w:rsidR="00727A6A" w:rsidRPr="003E2E6E" w:rsidRDefault="00664B86" w:rsidP="003E2E6E">
      <w:r w:rsidRPr="0076062C">
        <w:t xml:space="preserve">V době zpracování projektu se předpokládá období </w:t>
      </w:r>
      <w:r w:rsidR="00010D51" w:rsidRPr="0076062C">
        <w:t>výstavby od 10. 5</w:t>
      </w:r>
      <w:r w:rsidRPr="0076062C">
        <w:t xml:space="preserve">. </w:t>
      </w:r>
      <w:r w:rsidR="00010D51" w:rsidRPr="0076062C">
        <w:t>2021 do 7. 5. 2021 s patnác</w:t>
      </w:r>
      <w:r w:rsidRPr="0076062C">
        <w:t>tide</w:t>
      </w:r>
      <w:r w:rsidR="00010D51" w:rsidRPr="0076062C">
        <w:t>nní výlukou ve dnech 17. 5. 2021 až 31. 5. 2021</w:t>
      </w:r>
      <w:r w:rsidRPr="0076062C">
        <w:t xml:space="preserve">. Celková délka prací se předpokládá 29 dní. </w:t>
      </w:r>
    </w:p>
    <w:p w:rsidR="00727A6A" w:rsidRPr="0076062C" w:rsidRDefault="00727A6A" w:rsidP="003E2E6E">
      <w:pPr>
        <w:pStyle w:val="Nadpis5"/>
      </w:pPr>
      <w:r w:rsidRPr="0076062C">
        <w:t>13.1 Postup prací – Svršek a spodek</w:t>
      </w:r>
    </w:p>
    <w:p w:rsidR="00727A6A" w:rsidRPr="0076062C" w:rsidRDefault="00727A6A" w:rsidP="003E2E6E">
      <w:pPr>
        <w:pStyle w:val="Odstavecseseznamem"/>
        <w:numPr>
          <w:ilvl w:val="0"/>
          <w:numId w:val="31"/>
        </w:numPr>
      </w:pPr>
      <w:r w:rsidRPr="0076062C">
        <w:t>Demontáž návěstí a počítačů náprav</w:t>
      </w:r>
    </w:p>
    <w:p w:rsidR="00727A6A" w:rsidRPr="0076062C" w:rsidRDefault="00727A6A" w:rsidP="003E2E6E">
      <w:pPr>
        <w:pStyle w:val="Odstavecseseznamem"/>
        <w:numPr>
          <w:ilvl w:val="0"/>
          <w:numId w:val="31"/>
        </w:numPr>
      </w:pPr>
      <w:r w:rsidRPr="0076062C">
        <w:t>Rozřezání bezstykové koleje a roštu na části</w:t>
      </w:r>
    </w:p>
    <w:p w:rsidR="00727A6A" w:rsidRPr="0076062C" w:rsidRDefault="00727A6A" w:rsidP="003E2E6E">
      <w:pPr>
        <w:pStyle w:val="Odstavecseseznamem"/>
        <w:numPr>
          <w:ilvl w:val="0"/>
          <w:numId w:val="31"/>
        </w:numPr>
      </w:pPr>
      <w:r w:rsidRPr="0076062C">
        <w:t>Snesení stávajícího kolejového roštu včetně rozebrání do součástí</w:t>
      </w:r>
    </w:p>
    <w:p w:rsidR="00727A6A" w:rsidRPr="0076062C" w:rsidRDefault="00727A6A" w:rsidP="003E2E6E">
      <w:pPr>
        <w:pStyle w:val="Odstavecseseznamem"/>
        <w:numPr>
          <w:ilvl w:val="0"/>
          <w:numId w:val="31"/>
        </w:numPr>
      </w:pPr>
      <w:r w:rsidRPr="0076062C">
        <w:t>Odtěžení kolejového lože a podkladní vrstvy</w:t>
      </w:r>
    </w:p>
    <w:p w:rsidR="00727A6A" w:rsidRPr="0076062C" w:rsidRDefault="00727A6A" w:rsidP="003E2E6E">
      <w:pPr>
        <w:pStyle w:val="Odstavecseseznamem"/>
        <w:numPr>
          <w:ilvl w:val="0"/>
          <w:numId w:val="31"/>
        </w:numPr>
      </w:pPr>
      <w:r w:rsidRPr="0076062C">
        <w:t>Obnovení odvodnění</w:t>
      </w:r>
    </w:p>
    <w:p w:rsidR="00727A6A" w:rsidRPr="003E2E6E" w:rsidRDefault="00727A6A" w:rsidP="003E2E6E">
      <w:pPr>
        <w:pStyle w:val="Odstavecseseznamem"/>
        <w:numPr>
          <w:ilvl w:val="0"/>
          <w:numId w:val="31"/>
        </w:numPr>
      </w:pPr>
      <w:r w:rsidRPr="003E2E6E">
        <w:lastRenderedPageBreak/>
        <w:t xml:space="preserve">zřízení zemní pláně ve sklonu a položení </w:t>
      </w:r>
      <w:proofErr w:type="spellStart"/>
      <w:r w:rsidRPr="003E2E6E">
        <w:t>geotextilie</w:t>
      </w:r>
      <w:proofErr w:type="spellEnd"/>
    </w:p>
    <w:p w:rsidR="00C953EC" w:rsidRPr="003E2E6E" w:rsidRDefault="00727A6A" w:rsidP="003E2E6E">
      <w:pPr>
        <w:pStyle w:val="Odstavecseseznamem"/>
        <w:numPr>
          <w:ilvl w:val="0"/>
          <w:numId w:val="31"/>
        </w:numPr>
      </w:pPr>
      <w:r w:rsidRPr="003E2E6E">
        <w:t>zřízení podkladní vrstvy</w:t>
      </w:r>
      <w:r w:rsidR="0092798B" w:rsidRPr="003E2E6E">
        <w:t xml:space="preserve"> a </w:t>
      </w:r>
      <w:r w:rsidRPr="003E2E6E">
        <w:t>nového kolejového lože</w:t>
      </w:r>
    </w:p>
    <w:p w:rsidR="00727A6A" w:rsidRPr="003E2E6E" w:rsidRDefault="00727A6A" w:rsidP="003E2E6E">
      <w:pPr>
        <w:pStyle w:val="Odstavecseseznamem"/>
        <w:numPr>
          <w:ilvl w:val="0"/>
          <w:numId w:val="31"/>
        </w:numPr>
      </w:pPr>
      <w:r w:rsidRPr="003E2E6E">
        <w:t>Položení kolejových roštů se svařením</w:t>
      </w:r>
    </w:p>
    <w:p w:rsidR="00727A6A" w:rsidRPr="003E2E6E" w:rsidRDefault="00727A6A" w:rsidP="003E2E6E">
      <w:pPr>
        <w:pStyle w:val="Odstavecseseznamem"/>
        <w:numPr>
          <w:ilvl w:val="0"/>
          <w:numId w:val="31"/>
        </w:numPr>
      </w:pPr>
      <w:proofErr w:type="spellStart"/>
      <w:r w:rsidRPr="003E2E6E">
        <w:t>Doštěrkování</w:t>
      </w:r>
      <w:proofErr w:type="spellEnd"/>
      <w:r w:rsidRPr="003E2E6E">
        <w:t xml:space="preserve"> kolejového roštu</w:t>
      </w:r>
    </w:p>
    <w:p w:rsidR="00727A6A" w:rsidRPr="003E2E6E" w:rsidRDefault="00727A6A" w:rsidP="003E2E6E">
      <w:pPr>
        <w:pStyle w:val="Odstavecseseznamem"/>
        <w:numPr>
          <w:ilvl w:val="0"/>
          <w:numId w:val="31"/>
        </w:numPr>
      </w:pPr>
      <w:r w:rsidRPr="003E2E6E">
        <w:t>Směrová a výšková úprava koleje – 2 průjezdy ASP</w:t>
      </w:r>
    </w:p>
    <w:p w:rsidR="00727A6A" w:rsidRPr="003E2E6E" w:rsidRDefault="00727A6A" w:rsidP="003E2E6E">
      <w:pPr>
        <w:pStyle w:val="Odstavecseseznamem"/>
        <w:numPr>
          <w:ilvl w:val="0"/>
          <w:numId w:val="31"/>
        </w:numPr>
      </w:pPr>
      <w:r w:rsidRPr="003E2E6E">
        <w:t>Svaření do bezstykové koleje</w:t>
      </w:r>
    </w:p>
    <w:p w:rsidR="00727A6A" w:rsidRPr="003E2E6E" w:rsidRDefault="00727A6A" w:rsidP="003E2E6E">
      <w:pPr>
        <w:pStyle w:val="Odstavecseseznamem"/>
        <w:numPr>
          <w:ilvl w:val="0"/>
          <w:numId w:val="31"/>
        </w:numPr>
      </w:pPr>
      <w:r w:rsidRPr="003E2E6E">
        <w:t>3. Průjezd ASP</w:t>
      </w:r>
    </w:p>
    <w:p w:rsidR="00C953EC" w:rsidRPr="003E2E6E" w:rsidRDefault="00205239" w:rsidP="003E2E6E">
      <w:pPr>
        <w:pStyle w:val="Odstavecseseznamem"/>
        <w:numPr>
          <w:ilvl w:val="0"/>
          <w:numId w:val="31"/>
        </w:numPr>
      </w:pPr>
      <w:r w:rsidRPr="003E2E6E">
        <w:t>úprava kolejového lože do předepsaného profilu</w:t>
      </w:r>
    </w:p>
    <w:p w:rsidR="00C953EC" w:rsidRPr="003E2E6E" w:rsidRDefault="00205239" w:rsidP="003E2E6E">
      <w:pPr>
        <w:pStyle w:val="Odstavecseseznamem"/>
        <w:numPr>
          <w:ilvl w:val="0"/>
          <w:numId w:val="31"/>
        </w:numPr>
      </w:pPr>
      <w:r w:rsidRPr="003E2E6E">
        <w:t>Kontrola prostorové průchodnosti a kontrola GPK měřícím vozíkem</w:t>
      </w:r>
    </w:p>
    <w:p w:rsidR="00727A6A" w:rsidRPr="003E2E6E" w:rsidRDefault="00727A6A" w:rsidP="003E2E6E">
      <w:pPr>
        <w:pStyle w:val="Odstavecseseznamem"/>
        <w:numPr>
          <w:ilvl w:val="0"/>
          <w:numId w:val="31"/>
        </w:numPr>
      </w:pPr>
      <w:r w:rsidRPr="003E2E6E">
        <w:t>Zpětná montáž návěstí a počítačů náprav</w:t>
      </w:r>
    </w:p>
    <w:p w:rsidR="00727A6A" w:rsidRPr="0076062C" w:rsidRDefault="00727A6A" w:rsidP="0088028F">
      <w:pPr>
        <w:autoSpaceDE w:val="0"/>
        <w:autoSpaceDN w:val="0"/>
        <w:adjustRightInd w:val="0"/>
        <w:spacing w:line="276" w:lineRule="auto"/>
        <w:rPr>
          <w:rFonts w:cs="Arial"/>
          <w:b/>
          <w:bCs/>
          <w:szCs w:val="20"/>
        </w:rPr>
      </w:pPr>
    </w:p>
    <w:p w:rsidR="00664B86" w:rsidRPr="0076062C" w:rsidRDefault="00205239" w:rsidP="003E2E6E">
      <w:pPr>
        <w:pStyle w:val="Nadpis5"/>
      </w:pPr>
      <w:r w:rsidRPr="0076062C">
        <w:t>13.2</w:t>
      </w:r>
      <w:r w:rsidR="00664B86" w:rsidRPr="0076062C">
        <w:t xml:space="preserve"> Postup výstavby nástupiště </w:t>
      </w:r>
    </w:p>
    <w:p w:rsidR="001E054E" w:rsidRPr="0076062C" w:rsidRDefault="001E054E" w:rsidP="003E2E6E">
      <w:pPr>
        <w:pStyle w:val="Odstavecseseznamem"/>
        <w:numPr>
          <w:ilvl w:val="0"/>
          <w:numId w:val="31"/>
        </w:numPr>
      </w:pPr>
      <w:r w:rsidRPr="0076062C">
        <w:t xml:space="preserve">Odstranění </w:t>
      </w:r>
      <w:r w:rsidR="00205239" w:rsidRPr="0076062C">
        <w:t>dlažby</w:t>
      </w:r>
      <w:r w:rsidRPr="0076062C">
        <w:t xml:space="preserve"> nástupiště, zábradlí, přístupového chodníku a plochy před přístřeškem </w:t>
      </w:r>
    </w:p>
    <w:p w:rsidR="00664B86" w:rsidRPr="0076062C" w:rsidRDefault="00664B86" w:rsidP="003E2E6E">
      <w:pPr>
        <w:pStyle w:val="Odstavecseseznamem"/>
        <w:numPr>
          <w:ilvl w:val="0"/>
          <w:numId w:val="31"/>
        </w:numPr>
      </w:pPr>
      <w:r w:rsidRPr="0076062C">
        <w:t xml:space="preserve">Rozebrání stávající konstrukce nástupiště </w:t>
      </w:r>
    </w:p>
    <w:p w:rsidR="001E054E" w:rsidRPr="0076062C" w:rsidRDefault="00205239" w:rsidP="003E2E6E">
      <w:pPr>
        <w:pStyle w:val="Odstavecseseznamem"/>
        <w:numPr>
          <w:ilvl w:val="0"/>
          <w:numId w:val="31"/>
        </w:numPr>
      </w:pPr>
      <w:proofErr w:type="spellStart"/>
      <w:r w:rsidRPr="0076062C">
        <w:t>R</w:t>
      </w:r>
      <w:r w:rsidR="001E054E" w:rsidRPr="0076062C">
        <w:t>eprofilace</w:t>
      </w:r>
      <w:proofErr w:type="spellEnd"/>
      <w:r w:rsidR="001E054E" w:rsidRPr="0076062C">
        <w:t xml:space="preserve"> koleje v oblasti zrušeného nástupiště</w:t>
      </w:r>
    </w:p>
    <w:p w:rsidR="00205239" w:rsidRPr="0076062C" w:rsidRDefault="00205239" w:rsidP="003E2E6E">
      <w:pPr>
        <w:pStyle w:val="Odstavecseseznamem"/>
        <w:numPr>
          <w:ilvl w:val="0"/>
          <w:numId w:val="31"/>
        </w:numPr>
      </w:pPr>
      <w:r w:rsidRPr="0076062C">
        <w:t>Rozšíření tělesa nástupiště</w:t>
      </w:r>
    </w:p>
    <w:p w:rsidR="00664B86" w:rsidRPr="0076062C" w:rsidRDefault="00664B86" w:rsidP="003E2E6E">
      <w:pPr>
        <w:pStyle w:val="Odstavecseseznamem"/>
        <w:numPr>
          <w:ilvl w:val="0"/>
          <w:numId w:val="31"/>
        </w:numPr>
      </w:pPr>
      <w:r w:rsidRPr="0076062C">
        <w:t xml:space="preserve">Vybetonování monolitické desky pod nástupištními prefabrikáty </w:t>
      </w:r>
    </w:p>
    <w:p w:rsidR="00664B86" w:rsidRPr="0076062C" w:rsidRDefault="00664B86" w:rsidP="003E2E6E">
      <w:pPr>
        <w:pStyle w:val="Odstavecseseznamem"/>
        <w:numPr>
          <w:ilvl w:val="0"/>
          <w:numId w:val="31"/>
        </w:numPr>
      </w:pPr>
      <w:r w:rsidRPr="0076062C">
        <w:t>Osazení nástupištních prefab</w:t>
      </w:r>
      <w:r w:rsidR="00DC3DDB" w:rsidRPr="0076062C">
        <w:t>rikátů včetně kotvení</w:t>
      </w:r>
      <w:r w:rsidR="001E054E" w:rsidRPr="0076062C">
        <w:t>, utěsnění</w:t>
      </w:r>
      <w:r w:rsidR="00DC3DDB" w:rsidRPr="0076062C">
        <w:t xml:space="preserve"> a zásypu</w:t>
      </w:r>
    </w:p>
    <w:p w:rsidR="00664B86" w:rsidRPr="0076062C" w:rsidRDefault="00664B86" w:rsidP="003E2E6E">
      <w:pPr>
        <w:pStyle w:val="Odstavecseseznamem"/>
        <w:numPr>
          <w:ilvl w:val="0"/>
          <w:numId w:val="31"/>
        </w:numPr>
      </w:pPr>
      <w:r w:rsidRPr="0076062C">
        <w:t xml:space="preserve">Zřízení konstrukčních vrstev nástupiště, přístupového chodníku a plochy před přístřeškem </w:t>
      </w:r>
    </w:p>
    <w:p w:rsidR="00664B86" w:rsidRPr="0076062C" w:rsidRDefault="00664B86" w:rsidP="003E2E6E">
      <w:pPr>
        <w:pStyle w:val="Odstavecseseznamem"/>
        <w:numPr>
          <w:ilvl w:val="0"/>
          <w:numId w:val="31"/>
        </w:numPr>
      </w:pPr>
      <w:r w:rsidRPr="0076062C">
        <w:t xml:space="preserve">Osazení obrubníků </w:t>
      </w:r>
    </w:p>
    <w:p w:rsidR="00664B86" w:rsidRPr="0076062C" w:rsidRDefault="00664B86" w:rsidP="003E2E6E">
      <w:pPr>
        <w:pStyle w:val="Odstavecseseznamem"/>
        <w:numPr>
          <w:ilvl w:val="0"/>
          <w:numId w:val="31"/>
        </w:numPr>
      </w:pPr>
      <w:r w:rsidRPr="0076062C">
        <w:t xml:space="preserve">Zřízení povrchu nástupiště, přístupového chodníku a plochy před přístřeškem </w:t>
      </w:r>
    </w:p>
    <w:p w:rsidR="00664B86" w:rsidRPr="0076062C" w:rsidRDefault="00664B86" w:rsidP="003E2E6E">
      <w:pPr>
        <w:pStyle w:val="Odstavecseseznamem"/>
        <w:numPr>
          <w:ilvl w:val="0"/>
          <w:numId w:val="31"/>
        </w:numPr>
      </w:pPr>
      <w:r w:rsidRPr="0076062C">
        <w:t xml:space="preserve">Osazení zábradlí </w:t>
      </w:r>
    </w:p>
    <w:p w:rsidR="00664B86" w:rsidRPr="0076062C" w:rsidRDefault="00664B86" w:rsidP="003E2E6E">
      <w:pPr>
        <w:pStyle w:val="Odstavecseseznamem"/>
        <w:numPr>
          <w:ilvl w:val="0"/>
          <w:numId w:val="31"/>
        </w:numPr>
      </w:pPr>
      <w:r w:rsidRPr="0076062C">
        <w:t xml:space="preserve">Osazení orientačního systému </w:t>
      </w:r>
    </w:p>
    <w:p w:rsidR="00664B86" w:rsidRPr="0076062C" w:rsidRDefault="00664B86" w:rsidP="003E2E6E">
      <w:pPr>
        <w:pStyle w:val="Odstavecseseznamem"/>
        <w:numPr>
          <w:ilvl w:val="0"/>
          <w:numId w:val="31"/>
        </w:numPr>
      </w:pPr>
      <w:r w:rsidRPr="0076062C">
        <w:t>Dokončovací práce, terénní úpravy, o</w:t>
      </w:r>
      <w:r w:rsidR="008E6F4C" w:rsidRPr="0076062C">
        <w:t>setí</w:t>
      </w:r>
    </w:p>
    <w:p w:rsidR="00664B86" w:rsidRPr="003E2E6E" w:rsidRDefault="00664B86" w:rsidP="003E2E6E">
      <w:pPr>
        <w:pStyle w:val="Odstavecseseznamem"/>
        <w:numPr>
          <w:ilvl w:val="0"/>
          <w:numId w:val="35"/>
        </w:numPr>
      </w:pPr>
      <w:r w:rsidRPr="0076062C">
        <w:t xml:space="preserve">Všechny nástupištní prefabrikáty a monolitické zídky musí být osazeny během výluky </w:t>
      </w:r>
    </w:p>
    <w:p w:rsidR="00664B86" w:rsidRPr="0076062C" w:rsidRDefault="00664B86" w:rsidP="0076062C">
      <w:pPr>
        <w:pStyle w:val="Nadpis4"/>
      </w:pPr>
      <w:r w:rsidRPr="0076062C">
        <w:t xml:space="preserve">14 Vytyčení stávajících sítí </w:t>
      </w:r>
    </w:p>
    <w:p w:rsidR="00664B86" w:rsidRPr="0076062C" w:rsidRDefault="00664B86" w:rsidP="003E2E6E">
      <w:r w:rsidRPr="0076062C">
        <w:t xml:space="preserve">Před započetím stavebních prací </w:t>
      </w:r>
      <w:r w:rsidR="00205239" w:rsidRPr="0076062C">
        <w:t>zajistí zhotovitel vytyčení veškerých</w:t>
      </w:r>
      <w:r w:rsidRPr="0076062C">
        <w:t xml:space="preserve"> podzemní</w:t>
      </w:r>
      <w:r w:rsidR="00205239" w:rsidRPr="0076062C">
        <w:t>ch</w:t>
      </w:r>
      <w:r w:rsidRPr="0076062C">
        <w:t xml:space="preserve"> vedení za účasti příslušných správců. Současně budou vytyčeny veškeré objekty v blízkosti opravované železniční zastávky </w:t>
      </w:r>
      <w:proofErr w:type="spellStart"/>
      <w:r w:rsidR="006105C2" w:rsidRPr="0076062C">
        <w:t>Vésky</w:t>
      </w:r>
      <w:proofErr w:type="spellEnd"/>
      <w:r w:rsidR="006105C2" w:rsidRPr="0076062C">
        <w:t>.</w:t>
      </w:r>
    </w:p>
    <w:p w:rsidR="00664B86" w:rsidRPr="0076062C" w:rsidRDefault="00664B86" w:rsidP="0088028F">
      <w:pPr>
        <w:autoSpaceDE w:val="0"/>
        <w:autoSpaceDN w:val="0"/>
        <w:adjustRightInd w:val="0"/>
        <w:spacing w:line="276" w:lineRule="auto"/>
        <w:rPr>
          <w:rFonts w:cs="Arial"/>
          <w:sz w:val="20"/>
          <w:szCs w:val="20"/>
        </w:rPr>
      </w:pPr>
    </w:p>
    <w:p w:rsidR="00664B86" w:rsidRPr="0076062C" w:rsidRDefault="00664B86" w:rsidP="0076062C">
      <w:pPr>
        <w:pStyle w:val="Nadpis4"/>
      </w:pPr>
      <w:r w:rsidRPr="0076062C">
        <w:lastRenderedPageBreak/>
        <w:t xml:space="preserve">15 Bezpečnost práce </w:t>
      </w:r>
    </w:p>
    <w:p w:rsidR="00664B86" w:rsidRPr="0076062C" w:rsidRDefault="00664B86" w:rsidP="003E2E6E">
      <w:r w:rsidRPr="0076062C">
        <w:t xml:space="preserve">Pro zajištění bezpečnosti práce je nutno v plném rozsahu respektovat následující předpisy: </w:t>
      </w:r>
    </w:p>
    <w:p w:rsidR="00664B86" w:rsidRPr="0076062C" w:rsidRDefault="00664B86" w:rsidP="0088028F">
      <w:pPr>
        <w:autoSpaceDE w:val="0"/>
        <w:autoSpaceDN w:val="0"/>
        <w:adjustRightInd w:val="0"/>
        <w:spacing w:after="64" w:line="276" w:lineRule="auto"/>
        <w:rPr>
          <w:rFonts w:cs="Arial"/>
          <w:szCs w:val="20"/>
        </w:rPr>
      </w:pPr>
      <w:r w:rsidRPr="0076062C">
        <w:rPr>
          <w:rFonts w:cs="Arial"/>
          <w:szCs w:val="20"/>
        </w:rPr>
        <w:t xml:space="preserve">ustanovení § 3 zákona č. 309/2006 Sb. </w:t>
      </w:r>
    </w:p>
    <w:p w:rsidR="00664B86" w:rsidRPr="0076062C" w:rsidRDefault="00664B86" w:rsidP="003E2E6E">
      <w:pPr>
        <w:pStyle w:val="Odstavecseseznamem"/>
        <w:numPr>
          <w:ilvl w:val="0"/>
          <w:numId w:val="35"/>
        </w:numPr>
      </w:pPr>
      <w:r w:rsidRPr="0076062C">
        <w:t xml:space="preserve">nařízení vlády č. 591/2006 Sb. </w:t>
      </w:r>
    </w:p>
    <w:p w:rsidR="00664B86" w:rsidRPr="0076062C" w:rsidRDefault="00664B86" w:rsidP="003E2E6E">
      <w:pPr>
        <w:pStyle w:val="Odstavecseseznamem"/>
        <w:numPr>
          <w:ilvl w:val="0"/>
          <w:numId w:val="35"/>
        </w:numPr>
      </w:pPr>
      <w:r w:rsidRPr="0076062C">
        <w:t xml:space="preserve">TKP SŽDC , </w:t>
      </w:r>
      <w:proofErr w:type="gramStart"/>
      <w:r w:rsidRPr="0076062C">
        <w:t>kap.1 a dotčené</w:t>
      </w:r>
      <w:proofErr w:type="gramEnd"/>
      <w:r w:rsidRPr="0076062C">
        <w:t xml:space="preserve"> speciální kapitoly, </w:t>
      </w:r>
    </w:p>
    <w:p w:rsidR="00664B86" w:rsidRPr="0076062C" w:rsidRDefault="00664B86" w:rsidP="003E2E6E">
      <w:pPr>
        <w:pStyle w:val="Odstavecseseznamem"/>
        <w:numPr>
          <w:ilvl w:val="0"/>
          <w:numId w:val="35"/>
        </w:numPr>
      </w:pPr>
      <w:r w:rsidRPr="0076062C">
        <w:t xml:space="preserve">SŽDC Bp1 Předpis o bezpečnosti a ochraně zdraví při práci </w:t>
      </w:r>
    </w:p>
    <w:p w:rsidR="00664B86" w:rsidRPr="0076062C" w:rsidRDefault="00664B86" w:rsidP="003E2E6E">
      <w:pPr>
        <w:pStyle w:val="Odstavecseseznamem"/>
        <w:numPr>
          <w:ilvl w:val="0"/>
          <w:numId w:val="35"/>
        </w:numPr>
      </w:pPr>
      <w:r w:rsidRPr="0076062C">
        <w:t xml:space="preserve">SŽDC Zam1 Předpis o odborné způsobilosti a znalosti osob při provozování dráhy a drážní dopravy </w:t>
      </w:r>
    </w:p>
    <w:p w:rsidR="00664B86" w:rsidRPr="0076062C" w:rsidRDefault="00664B86" w:rsidP="003E2E6E">
      <w:pPr>
        <w:pStyle w:val="Odstavecseseznamem"/>
        <w:numPr>
          <w:ilvl w:val="0"/>
          <w:numId w:val="35"/>
        </w:numPr>
      </w:pPr>
      <w:r w:rsidRPr="0076062C">
        <w:t xml:space="preserve">SŽDC Ob14 Předpis pro stanovení organizace zabezpečení požární ochrany Správy železniční dopravní cesty, státní organizace </w:t>
      </w:r>
    </w:p>
    <w:p w:rsidR="00664B86" w:rsidRPr="0076062C" w:rsidRDefault="00664B86" w:rsidP="003E2E6E">
      <w:pPr>
        <w:pStyle w:val="Odstavecseseznamem"/>
        <w:numPr>
          <w:ilvl w:val="0"/>
          <w:numId w:val="35"/>
        </w:numPr>
      </w:pPr>
      <w:r w:rsidRPr="0076062C">
        <w:t xml:space="preserve">SŽDC (ČD) S3/1 Práce na železničním svršku </w:t>
      </w:r>
    </w:p>
    <w:p w:rsidR="00664B86" w:rsidRPr="0076062C" w:rsidRDefault="00664B86" w:rsidP="003E2E6E"/>
    <w:p w:rsidR="00664B86" w:rsidRPr="0076062C" w:rsidRDefault="00664B86" w:rsidP="003E2E6E">
      <w:r w:rsidRPr="0076062C">
        <w:t xml:space="preserve">Zhotovitel rozpracuje uvedené předpisy vzhledem pro podmínky daného mostního objektu se zvláštním přihlédnutím k: </w:t>
      </w:r>
    </w:p>
    <w:p w:rsidR="00664B86" w:rsidRPr="0076062C" w:rsidRDefault="00664B86" w:rsidP="003E2E6E">
      <w:pPr>
        <w:pStyle w:val="Odstavecseseznamem"/>
        <w:numPr>
          <w:ilvl w:val="0"/>
          <w:numId w:val="35"/>
        </w:numPr>
      </w:pPr>
      <w:r w:rsidRPr="0076062C">
        <w:t xml:space="preserve">práci v průjezdním průřezu provozované trati, </w:t>
      </w:r>
    </w:p>
    <w:p w:rsidR="00664B86" w:rsidRPr="0076062C" w:rsidRDefault="00664B86" w:rsidP="003E2E6E">
      <w:pPr>
        <w:pStyle w:val="Odstavecseseznamem"/>
        <w:numPr>
          <w:ilvl w:val="0"/>
          <w:numId w:val="35"/>
        </w:numPr>
      </w:pPr>
      <w:r w:rsidRPr="0076062C">
        <w:t xml:space="preserve">práci ve výškách, </w:t>
      </w:r>
    </w:p>
    <w:p w:rsidR="00664B86" w:rsidRPr="003E2E6E" w:rsidRDefault="00664B86" w:rsidP="003E2E6E">
      <w:pPr>
        <w:pStyle w:val="Odstavecseseznamem"/>
        <w:numPr>
          <w:ilvl w:val="0"/>
          <w:numId w:val="35"/>
        </w:numPr>
      </w:pPr>
      <w:r w:rsidRPr="003E2E6E">
        <w:t xml:space="preserve">práci v ochranných pásmech trakčního vedení a podzemních sítí, </w:t>
      </w:r>
    </w:p>
    <w:p w:rsidR="00664B86" w:rsidRPr="003E2E6E" w:rsidRDefault="00664B86" w:rsidP="003E2E6E">
      <w:pPr>
        <w:pStyle w:val="Odstavecseseznamem"/>
        <w:numPr>
          <w:ilvl w:val="0"/>
          <w:numId w:val="35"/>
        </w:numPr>
      </w:pPr>
      <w:r w:rsidRPr="003E2E6E">
        <w:t xml:space="preserve">manipulaci s břemeny. </w:t>
      </w:r>
    </w:p>
    <w:p w:rsidR="00664B86" w:rsidRPr="0076062C" w:rsidRDefault="00664B86" w:rsidP="0088028F">
      <w:pPr>
        <w:autoSpaceDE w:val="0"/>
        <w:autoSpaceDN w:val="0"/>
        <w:adjustRightInd w:val="0"/>
        <w:spacing w:line="276" w:lineRule="auto"/>
        <w:rPr>
          <w:rFonts w:cs="Arial"/>
          <w:szCs w:val="20"/>
        </w:rPr>
      </w:pPr>
    </w:p>
    <w:p w:rsidR="00664B86" w:rsidRPr="0076062C" w:rsidRDefault="00664B86" w:rsidP="003E2E6E">
      <w:r w:rsidRPr="0076062C">
        <w:t xml:space="preserve">Všichni pracovníci zhotovitele budou s předpisy prokazatelně seznámeni. </w:t>
      </w:r>
    </w:p>
    <w:p w:rsidR="00664B86" w:rsidRPr="0076062C" w:rsidRDefault="00664B86" w:rsidP="003E2E6E">
      <w:r w:rsidRPr="0076062C">
        <w:t>Vedoucí práce zhotovitele musí být držitelem „Vysvědčení o odborné zkoušce“ podle Směrnice pro organizování odborných zkoušek zaměstnanců OJ a VJ DDC a vedoucích pracovníků firem pracujících na dopravní cestě (</w:t>
      </w:r>
      <w:proofErr w:type="gramStart"/>
      <w:r w:rsidRPr="0076062C">
        <w:t>č.j.</w:t>
      </w:r>
      <w:proofErr w:type="gramEnd"/>
      <w:r w:rsidRPr="0076062C">
        <w:t xml:space="preserve"> 434/96-S6 DDC). </w:t>
      </w:r>
    </w:p>
    <w:p w:rsidR="00664B86" w:rsidRPr="0076062C" w:rsidRDefault="00664B86" w:rsidP="003E2E6E">
      <w:pPr>
        <w:rPr>
          <w:color w:val="000000"/>
        </w:rPr>
      </w:pPr>
      <w:r w:rsidRPr="0076062C">
        <w:rPr>
          <w:color w:val="000000"/>
        </w:rPr>
        <w:t xml:space="preserve">434/96-S6 DDC). </w:t>
      </w:r>
    </w:p>
    <w:p w:rsidR="00664B86" w:rsidRPr="0076062C" w:rsidRDefault="00664B86" w:rsidP="003E2E6E">
      <w:pPr>
        <w:rPr>
          <w:color w:val="000000"/>
          <w:sz w:val="20"/>
        </w:rPr>
      </w:pPr>
    </w:p>
    <w:p w:rsidR="00664B86" w:rsidRPr="0076062C" w:rsidRDefault="00664B86" w:rsidP="0076062C">
      <w:pPr>
        <w:pStyle w:val="Nadpis4"/>
      </w:pPr>
      <w:r w:rsidRPr="0076062C">
        <w:lastRenderedPageBreak/>
        <w:t>16 Výpis dotčených pozemků</w:t>
      </w:r>
    </w:p>
    <w:p w:rsidR="003E2E6E" w:rsidRDefault="006105C2" w:rsidP="003E2E6E">
      <w:pPr>
        <w:pStyle w:val="Nadpis4"/>
      </w:pPr>
      <w:r w:rsidRPr="0076062C">
        <w:rPr>
          <w:noProof/>
          <w:sz w:val="22"/>
          <w:szCs w:val="22"/>
          <w:lang w:eastAsia="cs-CZ"/>
        </w:rPr>
        <w:drawing>
          <wp:inline distT="0" distB="0" distL="0" distR="0" wp14:anchorId="599E1D8B" wp14:editId="21E0323E">
            <wp:extent cx="5486400" cy="1294130"/>
            <wp:effectExtent l="0" t="0" r="0" b="127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1294130"/>
                    </a:xfrm>
                    <a:prstGeom prst="rect">
                      <a:avLst/>
                    </a:prstGeom>
                    <a:noFill/>
                    <a:ln>
                      <a:noFill/>
                    </a:ln>
                  </pic:spPr>
                </pic:pic>
              </a:graphicData>
            </a:graphic>
          </wp:inline>
        </w:drawing>
      </w:r>
    </w:p>
    <w:p w:rsidR="00664B86" w:rsidRPr="0076062C" w:rsidRDefault="00664B86" w:rsidP="003E2E6E">
      <w:pPr>
        <w:pStyle w:val="Nadpis4"/>
      </w:pPr>
      <w:r w:rsidRPr="0076062C">
        <w:t xml:space="preserve">17 Soupis norem, předpisů a </w:t>
      </w:r>
      <w:r w:rsidRPr="003E2E6E">
        <w:t>vzorových</w:t>
      </w:r>
      <w:r w:rsidRPr="0076062C">
        <w:t xml:space="preserve"> listů </w:t>
      </w:r>
    </w:p>
    <w:p w:rsidR="00664B86" w:rsidRPr="0076062C" w:rsidRDefault="00664B86" w:rsidP="003E2E6E">
      <w:r w:rsidRPr="003E2E6E">
        <w:rPr>
          <w:b/>
        </w:rPr>
        <w:t>Technické</w:t>
      </w:r>
      <w:r w:rsidRPr="0076062C">
        <w:t xml:space="preserve"> normy </w:t>
      </w:r>
    </w:p>
    <w:p w:rsidR="00664B86" w:rsidRPr="0076062C" w:rsidRDefault="00664B86" w:rsidP="003E2E6E">
      <w:r w:rsidRPr="0076062C">
        <w:t xml:space="preserve">1) SŽDC D1 Dopravní a návěstní předpis </w:t>
      </w:r>
    </w:p>
    <w:p w:rsidR="00664B86" w:rsidRPr="0076062C" w:rsidRDefault="00664B86" w:rsidP="003E2E6E">
      <w:r w:rsidRPr="0076062C">
        <w:t xml:space="preserve">2) SŽDC S3 Železniční svršek </w:t>
      </w:r>
    </w:p>
    <w:p w:rsidR="00664B86" w:rsidRPr="0076062C" w:rsidRDefault="00664B86" w:rsidP="003E2E6E">
      <w:r w:rsidRPr="0076062C">
        <w:t xml:space="preserve">3) SŽDC S4 Železniční spodek </w:t>
      </w:r>
    </w:p>
    <w:p w:rsidR="00664B86" w:rsidRPr="0076062C" w:rsidRDefault="00664B86" w:rsidP="003E2E6E">
      <w:r w:rsidRPr="0076062C">
        <w:t xml:space="preserve">4) ČSN 01 3419 Vytyčovací výkresy staveb </w:t>
      </w:r>
    </w:p>
    <w:p w:rsidR="00664B86" w:rsidRPr="0076062C" w:rsidRDefault="00664B86" w:rsidP="003E2E6E">
      <w:r w:rsidRPr="0076062C">
        <w:t xml:space="preserve">5) ČSN 73 0415 Geodetické body </w:t>
      </w:r>
    </w:p>
    <w:p w:rsidR="00664B86" w:rsidRPr="0076062C" w:rsidRDefault="00664B86" w:rsidP="003E2E6E">
      <w:r w:rsidRPr="0076062C">
        <w:t xml:space="preserve">6) ČSN 73 0420-1 Přesnost vytyčování staveb – Část 1: Základní požadavky </w:t>
      </w:r>
    </w:p>
    <w:p w:rsidR="00664B86" w:rsidRPr="0076062C" w:rsidRDefault="00664B86" w:rsidP="003E2E6E">
      <w:r w:rsidRPr="0076062C">
        <w:t xml:space="preserve">7) ČSN 73 0420-2 Přesnost vytyčování staveb – Část 2: Vytyčovací odchylky </w:t>
      </w:r>
    </w:p>
    <w:p w:rsidR="00664B86" w:rsidRPr="0076062C" w:rsidRDefault="00664B86" w:rsidP="003E2E6E">
      <w:r w:rsidRPr="0076062C">
        <w:t xml:space="preserve">8) ČSN 73 6301 Projektování železničních drah </w:t>
      </w:r>
    </w:p>
    <w:p w:rsidR="00664B86" w:rsidRPr="0076062C" w:rsidRDefault="00664B86" w:rsidP="003E2E6E">
      <w:r w:rsidRPr="0076062C">
        <w:t xml:space="preserve">9) ČSN 73 6320 Průjezdné průřezy na dráhách celostátních, dráhách regionálních a vlečkách normálního rozchodu </w:t>
      </w:r>
    </w:p>
    <w:p w:rsidR="00664B86" w:rsidRPr="0076062C" w:rsidRDefault="00664B86" w:rsidP="003E2E6E">
      <w:r w:rsidRPr="0076062C">
        <w:t xml:space="preserve">10) ČSN 73 6360-1 Konstrukční a geometrické uspořádání koleje železničních drah a její prostorová poloha. Část 1: Projektování </w:t>
      </w:r>
    </w:p>
    <w:p w:rsidR="00664B86" w:rsidRPr="0076062C" w:rsidRDefault="00664B86" w:rsidP="003E2E6E">
      <w:r w:rsidRPr="0076062C">
        <w:t xml:space="preserve">11) ČSN 73 6360-2 Konstrukční a geometrické uspořádání koleje železničních drah a její prostorová poloha. Část 2: Stavba a přejímka, provoz a údržba </w:t>
      </w:r>
    </w:p>
    <w:p w:rsidR="00664B86" w:rsidRPr="0076062C" w:rsidRDefault="00664B86" w:rsidP="003E2E6E">
      <w:r w:rsidRPr="0076062C">
        <w:t xml:space="preserve">12) Komentář k ČSN 73 6360 Konstrukční a geometrické uspořádání koleje železničních drah a její prostorová poloha </w:t>
      </w:r>
    </w:p>
    <w:p w:rsidR="00664B86" w:rsidRPr="0076062C" w:rsidRDefault="00664B86" w:rsidP="003E2E6E">
      <w:r w:rsidRPr="0076062C">
        <w:t xml:space="preserve">Část 1 Projektování </w:t>
      </w:r>
    </w:p>
    <w:p w:rsidR="00664B86" w:rsidRPr="0076062C" w:rsidRDefault="00664B86" w:rsidP="003E2E6E">
      <w:r w:rsidRPr="0076062C">
        <w:t xml:space="preserve">Část 2 Stavba a přejímka, provoz a údržba </w:t>
      </w:r>
      <w:bookmarkStart w:id="0" w:name="_GoBack"/>
      <w:bookmarkEnd w:id="0"/>
    </w:p>
    <w:p w:rsidR="00664B86" w:rsidRPr="0076062C" w:rsidRDefault="00664B86" w:rsidP="003E2E6E">
      <w:r w:rsidRPr="0076062C">
        <w:t xml:space="preserve">13) ČSN 73 6380 Železniční přejezdy a přechody, v platném znění včetně změn </w:t>
      </w:r>
    </w:p>
    <w:p w:rsidR="00664B86" w:rsidRPr="0076062C" w:rsidRDefault="00664B86" w:rsidP="003E2E6E">
      <w:r w:rsidRPr="0076062C">
        <w:t xml:space="preserve">14) ČSN EN 13450 Kamenivo pro kolejové lože </w:t>
      </w:r>
    </w:p>
    <w:p w:rsidR="00664B86" w:rsidRPr="0076062C" w:rsidRDefault="00664B86" w:rsidP="003E2E6E">
      <w:r w:rsidRPr="0076062C">
        <w:t xml:space="preserve">15) Vzorový list Ž08 Nástupiště </w:t>
      </w:r>
    </w:p>
    <w:p w:rsidR="00664B86" w:rsidRPr="0076062C" w:rsidRDefault="00664B86" w:rsidP="003E2E6E">
      <w:r w:rsidRPr="0076062C">
        <w:t xml:space="preserve">16) Směrnice generálního ředitele SŽDC č. 11/2006 Dokumentace pro přípravu staveb na železničních tratích celostátních a regionálních, </w:t>
      </w:r>
    </w:p>
    <w:p w:rsidR="00727A6A" w:rsidRPr="0076062C" w:rsidRDefault="00664B86" w:rsidP="003E2E6E">
      <w:r w:rsidRPr="0076062C">
        <w:lastRenderedPageBreak/>
        <w:t>17) Směrnice generálního ředitele SŽDC č. 30/2006 Zásady rekonstrukce celostátních drah České republiky nezařazených do evropského železničního systému</w:t>
      </w:r>
    </w:p>
    <w:p w:rsidR="0092798B" w:rsidRPr="0076062C" w:rsidRDefault="0092798B" w:rsidP="003E2E6E">
      <w:r w:rsidRPr="0076062C">
        <w:t>Zpracoval:  Bětík Václav, Správa železnic</w:t>
      </w:r>
      <w:r w:rsidR="00D317A4" w:rsidRPr="0076062C">
        <w:t xml:space="preserve">, </w:t>
      </w:r>
      <w:proofErr w:type="spellStart"/>
      <w:proofErr w:type="gramStart"/>
      <w:r w:rsidR="00D317A4" w:rsidRPr="0076062C">
        <w:t>s.o</w:t>
      </w:r>
      <w:proofErr w:type="spellEnd"/>
      <w:r w:rsidR="00D317A4" w:rsidRPr="0076062C">
        <w:t>.</w:t>
      </w:r>
      <w:proofErr w:type="gramEnd"/>
      <w:r w:rsidRPr="0076062C">
        <w:t xml:space="preserve">; tel. 724 645 877; </w:t>
      </w:r>
      <w:hyperlink r:id="rId12" w:history="1">
        <w:r w:rsidRPr="0076062C">
          <w:rPr>
            <w:rStyle w:val="Hypertextovodkaz"/>
            <w:rFonts w:cs="Arial"/>
            <w:szCs w:val="22"/>
          </w:rPr>
          <w:t>betik@spravazeleznic.cz</w:t>
        </w:r>
      </w:hyperlink>
      <w:r w:rsidRPr="0076062C">
        <w:t>, Olomouc, únor 2021</w:t>
      </w:r>
    </w:p>
    <w:p w:rsidR="0092798B" w:rsidRPr="0076062C" w:rsidRDefault="0092798B" w:rsidP="0088028F">
      <w:pPr>
        <w:spacing w:line="276" w:lineRule="auto"/>
        <w:rPr>
          <w:rFonts w:eastAsiaTheme="majorEastAsia" w:cs="Arial"/>
          <w:b/>
          <w:sz w:val="20"/>
          <w:szCs w:val="20"/>
        </w:rPr>
      </w:pPr>
    </w:p>
    <w:p w:rsidR="00C766BD" w:rsidRPr="0076062C" w:rsidRDefault="00C766BD">
      <w:pPr>
        <w:spacing w:line="276" w:lineRule="auto"/>
        <w:rPr>
          <w:rFonts w:eastAsiaTheme="majorEastAsia" w:cs="Arial"/>
          <w:b/>
          <w:sz w:val="20"/>
          <w:szCs w:val="20"/>
        </w:rPr>
      </w:pPr>
    </w:p>
    <w:sectPr w:rsidR="00C766BD" w:rsidRPr="0076062C" w:rsidSect="0076062C">
      <w:headerReference w:type="default" r:id="rId13"/>
      <w:footerReference w:type="default" r:id="rId14"/>
      <w:headerReference w:type="first" r:id="rId15"/>
      <w:footerReference w:type="first" r:id="rId16"/>
      <w:pgSz w:w="11906" w:h="16838" w:code="9"/>
      <w:pgMar w:top="1560" w:right="1134" w:bottom="1474"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8C6" w:rsidRDefault="000F48C6" w:rsidP="00962258">
      <w:pPr>
        <w:spacing w:line="240" w:lineRule="auto"/>
      </w:pPr>
      <w:r>
        <w:separator/>
      </w:r>
    </w:p>
  </w:endnote>
  <w:endnote w:type="continuationSeparator" w:id="0">
    <w:p w:rsidR="000F48C6" w:rsidRDefault="000F48C6"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95BD6" w:rsidTr="00D831A3">
      <w:tc>
        <w:tcPr>
          <w:tcW w:w="1361" w:type="dxa"/>
          <w:tcMar>
            <w:left w:w="0" w:type="dxa"/>
            <w:right w:w="0" w:type="dxa"/>
          </w:tcMar>
          <w:vAlign w:val="bottom"/>
        </w:tcPr>
        <w:p w:rsidR="00695BD6" w:rsidRPr="00B8518B" w:rsidRDefault="00695BD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2E6E">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E2E6E">
            <w:rPr>
              <w:rStyle w:val="slostrnky"/>
              <w:noProof/>
            </w:rPr>
            <w:t>22</w:t>
          </w:r>
          <w:r w:rsidRPr="00B8518B">
            <w:rPr>
              <w:rStyle w:val="slostrnky"/>
            </w:rPr>
            <w:fldChar w:fldCharType="end"/>
          </w:r>
        </w:p>
      </w:tc>
      <w:tc>
        <w:tcPr>
          <w:tcW w:w="3458" w:type="dxa"/>
          <w:shd w:val="clear" w:color="auto" w:fill="auto"/>
          <w:tcMar>
            <w:left w:w="0" w:type="dxa"/>
            <w:right w:w="0" w:type="dxa"/>
          </w:tcMar>
        </w:tcPr>
        <w:p w:rsidR="00695BD6" w:rsidRDefault="00695BD6" w:rsidP="00B8518B">
          <w:pPr>
            <w:pStyle w:val="Zpat"/>
          </w:pPr>
        </w:p>
      </w:tc>
      <w:tc>
        <w:tcPr>
          <w:tcW w:w="2835" w:type="dxa"/>
          <w:shd w:val="clear" w:color="auto" w:fill="auto"/>
          <w:tcMar>
            <w:left w:w="0" w:type="dxa"/>
            <w:right w:w="0" w:type="dxa"/>
          </w:tcMar>
        </w:tcPr>
        <w:p w:rsidR="00695BD6" w:rsidRDefault="00695BD6" w:rsidP="00B8518B">
          <w:pPr>
            <w:pStyle w:val="Zpat"/>
          </w:pPr>
        </w:p>
      </w:tc>
      <w:tc>
        <w:tcPr>
          <w:tcW w:w="2921" w:type="dxa"/>
        </w:tcPr>
        <w:p w:rsidR="00695BD6" w:rsidRDefault="00695BD6" w:rsidP="00D831A3">
          <w:pPr>
            <w:pStyle w:val="Zpat"/>
          </w:pPr>
        </w:p>
      </w:tc>
    </w:tr>
  </w:tbl>
  <w:p w:rsidR="00695BD6" w:rsidRPr="00B8518B" w:rsidRDefault="00695BD6"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92C4A43" wp14:editId="7329D11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3D815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6485181" wp14:editId="3F6B810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06BF3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95BD6" w:rsidTr="00F1715C">
      <w:tc>
        <w:tcPr>
          <w:tcW w:w="1361" w:type="dxa"/>
          <w:tcMar>
            <w:left w:w="0" w:type="dxa"/>
            <w:right w:w="0" w:type="dxa"/>
          </w:tcMar>
          <w:vAlign w:val="bottom"/>
        </w:tcPr>
        <w:p w:rsidR="00695BD6" w:rsidRPr="00B8518B" w:rsidRDefault="00695BD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2E6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E2E6E">
            <w:rPr>
              <w:rStyle w:val="slostrnky"/>
              <w:noProof/>
            </w:rPr>
            <w:t>22</w:t>
          </w:r>
          <w:r w:rsidRPr="00B8518B">
            <w:rPr>
              <w:rStyle w:val="slostrnky"/>
            </w:rPr>
            <w:fldChar w:fldCharType="end"/>
          </w:r>
        </w:p>
      </w:tc>
      <w:tc>
        <w:tcPr>
          <w:tcW w:w="3458" w:type="dxa"/>
          <w:shd w:val="clear" w:color="auto" w:fill="auto"/>
          <w:tcMar>
            <w:left w:w="0" w:type="dxa"/>
            <w:right w:w="0" w:type="dxa"/>
          </w:tcMar>
        </w:tcPr>
        <w:p w:rsidR="00695BD6" w:rsidRDefault="00695BD6" w:rsidP="00460660">
          <w:pPr>
            <w:pStyle w:val="Zpat"/>
          </w:pPr>
          <w:r>
            <w:t>Správa železnic, státní organizace</w:t>
          </w:r>
        </w:p>
        <w:p w:rsidR="00695BD6" w:rsidRDefault="00695BD6"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695BD6" w:rsidRDefault="00695BD6" w:rsidP="00460660">
          <w:pPr>
            <w:pStyle w:val="Zpat"/>
          </w:pPr>
          <w:r>
            <w:t>Sídlo: Dlážděná 1003/7, 110 00 Praha 1</w:t>
          </w:r>
        </w:p>
        <w:p w:rsidR="00695BD6" w:rsidRDefault="00695BD6" w:rsidP="00460660">
          <w:pPr>
            <w:pStyle w:val="Zpat"/>
          </w:pPr>
          <w:r>
            <w:t>IČO: 709 94 234 DIČ: CZ 709 94 234</w:t>
          </w:r>
        </w:p>
        <w:p w:rsidR="00695BD6" w:rsidRDefault="00695BD6" w:rsidP="00460660">
          <w:pPr>
            <w:pStyle w:val="Zpat"/>
          </w:pPr>
          <w:r>
            <w:t>www.szdc.cz</w:t>
          </w:r>
        </w:p>
      </w:tc>
      <w:tc>
        <w:tcPr>
          <w:tcW w:w="2921" w:type="dxa"/>
        </w:tcPr>
        <w:p w:rsidR="00695BD6" w:rsidRDefault="00695BD6" w:rsidP="00D63118">
          <w:pPr>
            <w:pStyle w:val="Zpat"/>
            <w:rPr>
              <w:b/>
            </w:rPr>
          </w:pPr>
          <w:r>
            <w:rPr>
              <w:b/>
            </w:rPr>
            <w:t>Oblastní ředitelství Olomouc</w:t>
          </w:r>
        </w:p>
        <w:p w:rsidR="00695BD6" w:rsidRDefault="00695BD6" w:rsidP="00D63118">
          <w:pPr>
            <w:pStyle w:val="Zpat"/>
            <w:rPr>
              <w:b/>
            </w:rPr>
          </w:pPr>
          <w:r>
            <w:rPr>
              <w:b/>
            </w:rPr>
            <w:t>Nerudova 1</w:t>
          </w:r>
        </w:p>
        <w:p w:rsidR="00695BD6" w:rsidRDefault="00695BD6" w:rsidP="00D63118">
          <w:pPr>
            <w:pStyle w:val="Zpat"/>
          </w:pPr>
          <w:r>
            <w:rPr>
              <w:b/>
            </w:rPr>
            <w:t>779 00 Olomouc</w:t>
          </w:r>
        </w:p>
      </w:tc>
    </w:tr>
  </w:tbl>
  <w:p w:rsidR="00695BD6" w:rsidRPr="00B8518B" w:rsidRDefault="00695BD6"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54285DEE" wp14:editId="2BA8594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C3D040"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4763FF3" wp14:editId="778045D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540C15"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695BD6" w:rsidRPr="00460660" w:rsidRDefault="00695BD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8C6" w:rsidRDefault="000F48C6" w:rsidP="00962258">
      <w:pPr>
        <w:spacing w:line="240" w:lineRule="auto"/>
      </w:pPr>
      <w:r>
        <w:separator/>
      </w:r>
    </w:p>
  </w:footnote>
  <w:footnote w:type="continuationSeparator" w:id="0">
    <w:p w:rsidR="000F48C6" w:rsidRDefault="000F48C6"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BD6" w:rsidRPr="008F37A9" w:rsidRDefault="008F37A9" w:rsidP="008F37A9">
    <w:pPr>
      <w:rPr>
        <w:b/>
        <w:bCs/>
      </w:rPr>
    </w:pPr>
    <w:r w:rsidRPr="00F31842">
      <w:rPr>
        <w:rStyle w:val="Siln"/>
      </w:rPr>
      <w:t xml:space="preserve">Oprava nástupišť v obvodu ST Zlín: SO 01 Oprava nástupiště v zastávce </w:t>
    </w:r>
    <w:proofErr w:type="spellStart"/>
    <w:r w:rsidRPr="00F31842">
      <w:rPr>
        <w:rStyle w:val="Siln"/>
      </w:rPr>
      <w:t>Vésky</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BD6" w:rsidRPr="0030145B" w:rsidRDefault="00695BD6" w:rsidP="00F31842">
    <w:pPr>
      <w:rPr>
        <w:rStyle w:val="Siln"/>
      </w:rPr>
    </w:pPr>
    <w:r w:rsidRPr="00F31842">
      <w:rPr>
        <w:rStyle w:val="Siln"/>
      </w:rPr>
      <w:t xml:space="preserve">Oprava nástupišť v obvodu ST Zlín: SO 01 Oprava nástupiště v zastávce </w:t>
    </w:r>
    <w:proofErr w:type="spellStart"/>
    <w:r w:rsidRPr="00F31842">
      <w:rPr>
        <w:rStyle w:val="Siln"/>
      </w:rPr>
      <w:t>Vésky</w:t>
    </w:r>
    <w:proofErr w:type="spellEnd"/>
  </w:p>
  <w:p w:rsidR="00695BD6" w:rsidRPr="00460660" w:rsidRDefault="00695B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37F2B53"/>
    <w:multiLevelType w:val="hybridMultilevel"/>
    <w:tmpl w:val="BDA348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2BDE3B1"/>
    <w:multiLevelType w:val="hybridMultilevel"/>
    <w:tmpl w:val="9B1D315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CAB891"/>
    <w:multiLevelType w:val="hybridMultilevel"/>
    <w:tmpl w:val="0872925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5C3F6E"/>
    <w:multiLevelType w:val="hybridMultilevel"/>
    <w:tmpl w:val="35127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761960"/>
    <w:multiLevelType w:val="hybridMultilevel"/>
    <w:tmpl w:val="3EE4247E"/>
    <w:lvl w:ilvl="0" w:tplc="5E2AE418">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7431C2"/>
    <w:multiLevelType w:val="hybridMultilevel"/>
    <w:tmpl w:val="21F414D2"/>
    <w:lvl w:ilvl="0" w:tplc="5E2AE418">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021197"/>
    <w:multiLevelType w:val="hybridMultilevel"/>
    <w:tmpl w:val="F1E0CB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0D943B"/>
    <w:multiLevelType w:val="hybridMultilevel"/>
    <w:tmpl w:val="AB4DD6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AE15910"/>
    <w:multiLevelType w:val="hybridMultilevel"/>
    <w:tmpl w:val="052A86EC"/>
    <w:lvl w:ilvl="0" w:tplc="5E2AE418">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E12660"/>
    <w:multiLevelType w:val="hybridMultilevel"/>
    <w:tmpl w:val="DF9CF0F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27C38FE2"/>
    <w:multiLevelType w:val="hybridMultilevel"/>
    <w:tmpl w:val="420F9A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BF76403"/>
    <w:multiLevelType w:val="multilevel"/>
    <w:tmpl w:val="0D34D660"/>
    <w:numStyleLink w:val="ListBulletmultilevel"/>
  </w:abstractNum>
  <w:abstractNum w:abstractNumId="14" w15:restartNumberingAfterBreak="0">
    <w:nsid w:val="2C5647EF"/>
    <w:multiLevelType w:val="hybridMultilevel"/>
    <w:tmpl w:val="212B5AF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B602F88"/>
    <w:multiLevelType w:val="hybridMultilevel"/>
    <w:tmpl w:val="E1F6340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EB97CA0"/>
    <w:multiLevelType w:val="hybridMultilevel"/>
    <w:tmpl w:val="BD9A68A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5476B98"/>
    <w:multiLevelType w:val="hybridMultilevel"/>
    <w:tmpl w:val="CE0084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A265B85"/>
    <w:multiLevelType w:val="hybridMultilevel"/>
    <w:tmpl w:val="B2A020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5DA4AB6"/>
    <w:multiLevelType w:val="hybridMultilevel"/>
    <w:tmpl w:val="812010CE"/>
    <w:lvl w:ilvl="0" w:tplc="5E2AE418">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5DC14B1"/>
    <w:multiLevelType w:val="hybridMultilevel"/>
    <w:tmpl w:val="F1F4A3C2"/>
    <w:lvl w:ilvl="0" w:tplc="5E2AE418">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274916"/>
    <w:multiLevelType w:val="hybridMultilevel"/>
    <w:tmpl w:val="96B649EA"/>
    <w:lvl w:ilvl="0" w:tplc="0F5ED4BA">
      <w:start w:val="7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CC70B9F"/>
    <w:multiLevelType w:val="hybridMultilevel"/>
    <w:tmpl w:val="DF8EF50C"/>
    <w:lvl w:ilvl="0" w:tplc="0B46CE5A">
      <w:start w:val="7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CCC4AA7"/>
    <w:multiLevelType w:val="hybridMultilevel"/>
    <w:tmpl w:val="4EC2F6A0"/>
    <w:lvl w:ilvl="0" w:tplc="5E2AE418">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11A6242"/>
    <w:multiLevelType w:val="hybridMultilevel"/>
    <w:tmpl w:val="9F0CFB5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3A31D7A"/>
    <w:multiLevelType w:val="hybridMultilevel"/>
    <w:tmpl w:val="EC1A4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557EC7"/>
    <w:multiLevelType w:val="hybridMultilevel"/>
    <w:tmpl w:val="EF74D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C1C406A"/>
    <w:multiLevelType w:val="hybridMultilevel"/>
    <w:tmpl w:val="97865CDE"/>
    <w:lvl w:ilvl="0" w:tplc="5E2AE418">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ED2AEF8"/>
    <w:multiLevelType w:val="hybridMultilevel"/>
    <w:tmpl w:val="E82ED24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02D444D"/>
    <w:multiLevelType w:val="hybridMultilevel"/>
    <w:tmpl w:val="13BC5700"/>
    <w:lvl w:ilvl="0" w:tplc="BE5088DE">
      <w:start w:val="1"/>
      <w:numFmt w:val="bullet"/>
      <w:lvlText w:val="‒"/>
      <w:lvlJc w:val="left"/>
      <w:pPr>
        <w:ind w:left="1429" w:hanging="360"/>
      </w:pPr>
      <w:rPr>
        <w:rFonts w:ascii="Times New Roman" w:hAnsi="Times New Roman" w:cs="Times New Roman"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30" w15:restartNumberingAfterBreak="0">
    <w:nsid w:val="72502B23"/>
    <w:multiLevelType w:val="hybridMultilevel"/>
    <w:tmpl w:val="2A124C4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4070991"/>
    <w:multiLevelType w:val="multilevel"/>
    <w:tmpl w:val="CABE99FC"/>
    <w:numStyleLink w:val="ListNumbermultilevel"/>
  </w:abstractNum>
  <w:abstractNum w:abstractNumId="32" w15:restartNumberingAfterBreak="0">
    <w:nsid w:val="74594465"/>
    <w:multiLevelType w:val="hybridMultilevel"/>
    <w:tmpl w:val="58EA94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A222DAA"/>
    <w:multiLevelType w:val="hybridMultilevel"/>
    <w:tmpl w:val="101E9628"/>
    <w:lvl w:ilvl="0" w:tplc="5E2AE418">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A817264"/>
    <w:multiLevelType w:val="hybridMultilevel"/>
    <w:tmpl w:val="71C2BC26"/>
    <w:lvl w:ilvl="0" w:tplc="5E2AE418">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AD93614"/>
    <w:multiLevelType w:val="hybridMultilevel"/>
    <w:tmpl w:val="92AA13B8"/>
    <w:lvl w:ilvl="0" w:tplc="5E2AE418">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3"/>
  </w:num>
  <w:num w:numId="4">
    <w:abstractNumId w:val="31"/>
  </w:num>
  <w:num w:numId="5">
    <w:abstractNumId w:val="28"/>
  </w:num>
  <w:num w:numId="6">
    <w:abstractNumId w:val="1"/>
  </w:num>
  <w:num w:numId="7">
    <w:abstractNumId w:val="2"/>
  </w:num>
  <w:num w:numId="8">
    <w:abstractNumId w:val="0"/>
  </w:num>
  <w:num w:numId="9">
    <w:abstractNumId w:val="15"/>
  </w:num>
  <w:num w:numId="10">
    <w:abstractNumId w:val="8"/>
  </w:num>
  <w:num w:numId="11">
    <w:abstractNumId w:val="14"/>
  </w:num>
  <w:num w:numId="12">
    <w:abstractNumId w:val="12"/>
  </w:num>
  <w:num w:numId="13">
    <w:abstractNumId w:val="30"/>
  </w:num>
  <w:num w:numId="14">
    <w:abstractNumId w:val="11"/>
  </w:num>
  <w:num w:numId="15">
    <w:abstractNumId w:val="24"/>
  </w:num>
  <w:num w:numId="16">
    <w:abstractNumId w:val="16"/>
  </w:num>
  <w:num w:numId="17">
    <w:abstractNumId w:val="29"/>
  </w:num>
  <w:num w:numId="18">
    <w:abstractNumId w:val="21"/>
  </w:num>
  <w:num w:numId="19">
    <w:abstractNumId w:val="22"/>
  </w:num>
  <w:num w:numId="20">
    <w:abstractNumId w:val="32"/>
  </w:num>
  <w:num w:numId="21">
    <w:abstractNumId w:val="4"/>
  </w:num>
  <w:num w:numId="22">
    <w:abstractNumId w:val="17"/>
  </w:num>
  <w:num w:numId="23">
    <w:abstractNumId w:val="18"/>
  </w:num>
  <w:num w:numId="24">
    <w:abstractNumId w:val="26"/>
  </w:num>
  <w:num w:numId="25">
    <w:abstractNumId w:val="34"/>
  </w:num>
  <w:num w:numId="26">
    <w:abstractNumId w:val="7"/>
  </w:num>
  <w:num w:numId="27">
    <w:abstractNumId w:val="33"/>
  </w:num>
  <w:num w:numId="28">
    <w:abstractNumId w:val="20"/>
  </w:num>
  <w:num w:numId="29">
    <w:abstractNumId w:val="23"/>
  </w:num>
  <w:num w:numId="30">
    <w:abstractNumId w:val="35"/>
  </w:num>
  <w:num w:numId="31">
    <w:abstractNumId w:val="19"/>
  </w:num>
  <w:num w:numId="32">
    <w:abstractNumId w:val="5"/>
  </w:num>
  <w:num w:numId="33">
    <w:abstractNumId w:val="6"/>
  </w:num>
  <w:num w:numId="34">
    <w:abstractNumId w:val="10"/>
  </w:num>
  <w:num w:numId="35">
    <w:abstractNumId w:val="27"/>
  </w:num>
  <w:num w:numId="36">
    <w:abstractNumId w:val="2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503"/>
    <w:rsid w:val="00002C0C"/>
    <w:rsid w:val="00010D51"/>
    <w:rsid w:val="00023EED"/>
    <w:rsid w:val="00027684"/>
    <w:rsid w:val="00041D0A"/>
    <w:rsid w:val="00042B19"/>
    <w:rsid w:val="00063AC6"/>
    <w:rsid w:val="0006488F"/>
    <w:rsid w:val="00065271"/>
    <w:rsid w:val="00072C1E"/>
    <w:rsid w:val="00075F4B"/>
    <w:rsid w:val="00076596"/>
    <w:rsid w:val="00081CEE"/>
    <w:rsid w:val="0009068B"/>
    <w:rsid w:val="000A0636"/>
    <w:rsid w:val="000A7A08"/>
    <w:rsid w:val="000C35C0"/>
    <w:rsid w:val="000C4568"/>
    <w:rsid w:val="000E23A7"/>
    <w:rsid w:val="000E2BAB"/>
    <w:rsid w:val="000E7641"/>
    <w:rsid w:val="000F3104"/>
    <w:rsid w:val="000F48C6"/>
    <w:rsid w:val="000F5C8F"/>
    <w:rsid w:val="00100AF0"/>
    <w:rsid w:val="0010693F"/>
    <w:rsid w:val="0010767E"/>
    <w:rsid w:val="00114472"/>
    <w:rsid w:val="00130577"/>
    <w:rsid w:val="001419EA"/>
    <w:rsid w:val="0014551C"/>
    <w:rsid w:val="00145C28"/>
    <w:rsid w:val="00153208"/>
    <w:rsid w:val="001550BC"/>
    <w:rsid w:val="001605B9"/>
    <w:rsid w:val="00170EC5"/>
    <w:rsid w:val="001747C1"/>
    <w:rsid w:val="00184743"/>
    <w:rsid w:val="00192341"/>
    <w:rsid w:val="00192C7E"/>
    <w:rsid w:val="00193EB6"/>
    <w:rsid w:val="001B0713"/>
    <w:rsid w:val="001B2E8C"/>
    <w:rsid w:val="001B4091"/>
    <w:rsid w:val="001B62E5"/>
    <w:rsid w:val="001D0847"/>
    <w:rsid w:val="001E054E"/>
    <w:rsid w:val="002003EE"/>
    <w:rsid w:val="00202B33"/>
    <w:rsid w:val="002038CC"/>
    <w:rsid w:val="00205239"/>
    <w:rsid w:val="00206C72"/>
    <w:rsid w:val="00207DF5"/>
    <w:rsid w:val="00216FFB"/>
    <w:rsid w:val="00221143"/>
    <w:rsid w:val="00222BF0"/>
    <w:rsid w:val="00224657"/>
    <w:rsid w:val="0023250B"/>
    <w:rsid w:val="00236D19"/>
    <w:rsid w:val="00240243"/>
    <w:rsid w:val="00247C1F"/>
    <w:rsid w:val="00253C96"/>
    <w:rsid w:val="00273864"/>
    <w:rsid w:val="00280718"/>
    <w:rsid w:val="00280E07"/>
    <w:rsid w:val="00283F42"/>
    <w:rsid w:val="0029103E"/>
    <w:rsid w:val="002958CD"/>
    <w:rsid w:val="002A1940"/>
    <w:rsid w:val="002A4145"/>
    <w:rsid w:val="002B6E5A"/>
    <w:rsid w:val="002C31BF"/>
    <w:rsid w:val="002C3395"/>
    <w:rsid w:val="002D08B1"/>
    <w:rsid w:val="002E0CD7"/>
    <w:rsid w:val="002F010D"/>
    <w:rsid w:val="002F299F"/>
    <w:rsid w:val="002F5C48"/>
    <w:rsid w:val="0030145B"/>
    <w:rsid w:val="00313286"/>
    <w:rsid w:val="00322158"/>
    <w:rsid w:val="00340437"/>
    <w:rsid w:val="00341DCF"/>
    <w:rsid w:val="00345D81"/>
    <w:rsid w:val="003500BF"/>
    <w:rsid w:val="00357BC6"/>
    <w:rsid w:val="00363F5C"/>
    <w:rsid w:val="00387DA8"/>
    <w:rsid w:val="003956C6"/>
    <w:rsid w:val="00397BB6"/>
    <w:rsid w:val="003A4C79"/>
    <w:rsid w:val="003B726B"/>
    <w:rsid w:val="003C03E1"/>
    <w:rsid w:val="003C5D45"/>
    <w:rsid w:val="003D5480"/>
    <w:rsid w:val="003D6C11"/>
    <w:rsid w:val="003D7814"/>
    <w:rsid w:val="003E2E6E"/>
    <w:rsid w:val="003E3BDA"/>
    <w:rsid w:val="003E6014"/>
    <w:rsid w:val="003E6833"/>
    <w:rsid w:val="00405C63"/>
    <w:rsid w:val="00410CD6"/>
    <w:rsid w:val="00416769"/>
    <w:rsid w:val="004409DC"/>
    <w:rsid w:val="00441430"/>
    <w:rsid w:val="004466F7"/>
    <w:rsid w:val="00450F07"/>
    <w:rsid w:val="00453CD3"/>
    <w:rsid w:val="0045568D"/>
    <w:rsid w:val="00456FDC"/>
    <w:rsid w:val="00460660"/>
    <w:rsid w:val="00460DD2"/>
    <w:rsid w:val="00483BE2"/>
    <w:rsid w:val="00485402"/>
    <w:rsid w:val="00486107"/>
    <w:rsid w:val="00491827"/>
    <w:rsid w:val="004A3FFA"/>
    <w:rsid w:val="004B348C"/>
    <w:rsid w:val="004C15CB"/>
    <w:rsid w:val="004C4399"/>
    <w:rsid w:val="004C787C"/>
    <w:rsid w:val="004D1CB3"/>
    <w:rsid w:val="004D33F4"/>
    <w:rsid w:val="004E143C"/>
    <w:rsid w:val="004E3A53"/>
    <w:rsid w:val="004F20BC"/>
    <w:rsid w:val="004F4B9B"/>
    <w:rsid w:val="004F69EA"/>
    <w:rsid w:val="00511AB9"/>
    <w:rsid w:val="005122AE"/>
    <w:rsid w:val="00513EEC"/>
    <w:rsid w:val="00516D62"/>
    <w:rsid w:val="00523EA7"/>
    <w:rsid w:val="005311EC"/>
    <w:rsid w:val="00536605"/>
    <w:rsid w:val="00550B73"/>
    <w:rsid w:val="00553375"/>
    <w:rsid w:val="00557C28"/>
    <w:rsid w:val="005736B7"/>
    <w:rsid w:val="0057410C"/>
    <w:rsid w:val="00575E5A"/>
    <w:rsid w:val="005779FA"/>
    <w:rsid w:val="00590D71"/>
    <w:rsid w:val="00596EFB"/>
    <w:rsid w:val="00597710"/>
    <w:rsid w:val="005A5105"/>
    <w:rsid w:val="005B0503"/>
    <w:rsid w:val="005D7561"/>
    <w:rsid w:val="005E07D4"/>
    <w:rsid w:val="005F0792"/>
    <w:rsid w:val="005F1404"/>
    <w:rsid w:val="005F5CB6"/>
    <w:rsid w:val="00600FEA"/>
    <w:rsid w:val="006015EA"/>
    <w:rsid w:val="00601EE5"/>
    <w:rsid w:val="00607BB8"/>
    <w:rsid w:val="006105C2"/>
    <w:rsid w:val="0061068E"/>
    <w:rsid w:val="00612C37"/>
    <w:rsid w:val="0062616D"/>
    <w:rsid w:val="00646A8D"/>
    <w:rsid w:val="00646CEF"/>
    <w:rsid w:val="00660AD3"/>
    <w:rsid w:val="0066292D"/>
    <w:rsid w:val="00664B86"/>
    <w:rsid w:val="00677B7F"/>
    <w:rsid w:val="00683F29"/>
    <w:rsid w:val="00685957"/>
    <w:rsid w:val="00687013"/>
    <w:rsid w:val="00695BD6"/>
    <w:rsid w:val="006A502E"/>
    <w:rsid w:val="006A5570"/>
    <w:rsid w:val="006A5632"/>
    <w:rsid w:val="006A5842"/>
    <w:rsid w:val="006A689C"/>
    <w:rsid w:val="006B3D79"/>
    <w:rsid w:val="006C3623"/>
    <w:rsid w:val="006C6EA0"/>
    <w:rsid w:val="006D1D03"/>
    <w:rsid w:val="006D7AFE"/>
    <w:rsid w:val="006E0578"/>
    <w:rsid w:val="006E314D"/>
    <w:rsid w:val="006E7FC9"/>
    <w:rsid w:val="006F1CC1"/>
    <w:rsid w:val="006F4502"/>
    <w:rsid w:val="00702EE3"/>
    <w:rsid w:val="00710723"/>
    <w:rsid w:val="0071344A"/>
    <w:rsid w:val="00714C4B"/>
    <w:rsid w:val="00723ED1"/>
    <w:rsid w:val="00727A6A"/>
    <w:rsid w:val="0073549A"/>
    <w:rsid w:val="00743525"/>
    <w:rsid w:val="00746C7E"/>
    <w:rsid w:val="0076062C"/>
    <w:rsid w:val="0076286B"/>
    <w:rsid w:val="00766846"/>
    <w:rsid w:val="00772509"/>
    <w:rsid w:val="0077673A"/>
    <w:rsid w:val="007846E1"/>
    <w:rsid w:val="007A1193"/>
    <w:rsid w:val="007A28AE"/>
    <w:rsid w:val="007B1C69"/>
    <w:rsid w:val="007B443D"/>
    <w:rsid w:val="007B570C"/>
    <w:rsid w:val="007C589B"/>
    <w:rsid w:val="007D24E3"/>
    <w:rsid w:val="007D44F8"/>
    <w:rsid w:val="007E4A6E"/>
    <w:rsid w:val="007F115F"/>
    <w:rsid w:val="007F19BC"/>
    <w:rsid w:val="007F56A7"/>
    <w:rsid w:val="00807B0B"/>
    <w:rsid w:val="00807DD0"/>
    <w:rsid w:val="0081361D"/>
    <w:rsid w:val="008142D6"/>
    <w:rsid w:val="0083639C"/>
    <w:rsid w:val="0083691B"/>
    <w:rsid w:val="00851FFA"/>
    <w:rsid w:val="00864962"/>
    <w:rsid w:val="008659F3"/>
    <w:rsid w:val="008770DF"/>
    <w:rsid w:val="0088028F"/>
    <w:rsid w:val="008843A8"/>
    <w:rsid w:val="008853C6"/>
    <w:rsid w:val="00886D4B"/>
    <w:rsid w:val="00894FC8"/>
    <w:rsid w:val="00895406"/>
    <w:rsid w:val="00895AE6"/>
    <w:rsid w:val="008A0DF4"/>
    <w:rsid w:val="008A2C3D"/>
    <w:rsid w:val="008A3568"/>
    <w:rsid w:val="008A4A37"/>
    <w:rsid w:val="008A70B0"/>
    <w:rsid w:val="008B428C"/>
    <w:rsid w:val="008B5379"/>
    <w:rsid w:val="008C1934"/>
    <w:rsid w:val="008D03B9"/>
    <w:rsid w:val="008D08BF"/>
    <w:rsid w:val="008D0ECC"/>
    <w:rsid w:val="008E6F4C"/>
    <w:rsid w:val="008F18D6"/>
    <w:rsid w:val="008F37A9"/>
    <w:rsid w:val="008F420D"/>
    <w:rsid w:val="00904780"/>
    <w:rsid w:val="009217F3"/>
    <w:rsid w:val="00922385"/>
    <w:rsid w:val="009223DF"/>
    <w:rsid w:val="00923DE9"/>
    <w:rsid w:val="0092798B"/>
    <w:rsid w:val="00936091"/>
    <w:rsid w:val="00937B2B"/>
    <w:rsid w:val="00940D8A"/>
    <w:rsid w:val="00960CB0"/>
    <w:rsid w:val="00962258"/>
    <w:rsid w:val="009678B7"/>
    <w:rsid w:val="00971543"/>
    <w:rsid w:val="0097454C"/>
    <w:rsid w:val="00974AC6"/>
    <w:rsid w:val="009833E1"/>
    <w:rsid w:val="009867D4"/>
    <w:rsid w:val="00992D9C"/>
    <w:rsid w:val="00996CB8"/>
    <w:rsid w:val="009978DA"/>
    <w:rsid w:val="009B14A9"/>
    <w:rsid w:val="009B1518"/>
    <w:rsid w:val="009B2E97"/>
    <w:rsid w:val="009C00CD"/>
    <w:rsid w:val="009C1931"/>
    <w:rsid w:val="009C26E2"/>
    <w:rsid w:val="009D786E"/>
    <w:rsid w:val="009E07F4"/>
    <w:rsid w:val="009E6A0F"/>
    <w:rsid w:val="009F392E"/>
    <w:rsid w:val="00A07870"/>
    <w:rsid w:val="00A17095"/>
    <w:rsid w:val="00A22AE1"/>
    <w:rsid w:val="00A22B60"/>
    <w:rsid w:val="00A25DA7"/>
    <w:rsid w:val="00A316BD"/>
    <w:rsid w:val="00A60FE6"/>
    <w:rsid w:val="00A6177B"/>
    <w:rsid w:val="00A66136"/>
    <w:rsid w:val="00A72372"/>
    <w:rsid w:val="00A75321"/>
    <w:rsid w:val="00AA4CBB"/>
    <w:rsid w:val="00AA65FA"/>
    <w:rsid w:val="00AA7351"/>
    <w:rsid w:val="00AB2403"/>
    <w:rsid w:val="00AB4284"/>
    <w:rsid w:val="00AB52BD"/>
    <w:rsid w:val="00AC07AA"/>
    <w:rsid w:val="00AD056F"/>
    <w:rsid w:val="00AD1626"/>
    <w:rsid w:val="00AD6731"/>
    <w:rsid w:val="00AF41D1"/>
    <w:rsid w:val="00B013A4"/>
    <w:rsid w:val="00B0290C"/>
    <w:rsid w:val="00B03916"/>
    <w:rsid w:val="00B15D0D"/>
    <w:rsid w:val="00B24ECE"/>
    <w:rsid w:val="00B57033"/>
    <w:rsid w:val="00B61B53"/>
    <w:rsid w:val="00B75EE1"/>
    <w:rsid w:val="00B77481"/>
    <w:rsid w:val="00B8518B"/>
    <w:rsid w:val="00B907C2"/>
    <w:rsid w:val="00B969B1"/>
    <w:rsid w:val="00BB3EE1"/>
    <w:rsid w:val="00BD1618"/>
    <w:rsid w:val="00BD7E91"/>
    <w:rsid w:val="00BE290B"/>
    <w:rsid w:val="00BE38C6"/>
    <w:rsid w:val="00BE5480"/>
    <w:rsid w:val="00BE6831"/>
    <w:rsid w:val="00BE733C"/>
    <w:rsid w:val="00C00222"/>
    <w:rsid w:val="00C02D0A"/>
    <w:rsid w:val="00C03A6E"/>
    <w:rsid w:val="00C17057"/>
    <w:rsid w:val="00C207CB"/>
    <w:rsid w:val="00C21BCB"/>
    <w:rsid w:val="00C23E13"/>
    <w:rsid w:val="00C44F6A"/>
    <w:rsid w:val="00C47AE3"/>
    <w:rsid w:val="00C53B5F"/>
    <w:rsid w:val="00C766BD"/>
    <w:rsid w:val="00C8218E"/>
    <w:rsid w:val="00C93321"/>
    <w:rsid w:val="00C953EC"/>
    <w:rsid w:val="00C96D9C"/>
    <w:rsid w:val="00CB3D56"/>
    <w:rsid w:val="00CD1FC4"/>
    <w:rsid w:val="00CE1836"/>
    <w:rsid w:val="00CE2434"/>
    <w:rsid w:val="00CE726F"/>
    <w:rsid w:val="00D04405"/>
    <w:rsid w:val="00D21061"/>
    <w:rsid w:val="00D2407E"/>
    <w:rsid w:val="00D26CF5"/>
    <w:rsid w:val="00D317A4"/>
    <w:rsid w:val="00D339A9"/>
    <w:rsid w:val="00D33E27"/>
    <w:rsid w:val="00D4108E"/>
    <w:rsid w:val="00D44C2A"/>
    <w:rsid w:val="00D5020D"/>
    <w:rsid w:val="00D6163D"/>
    <w:rsid w:val="00D63118"/>
    <w:rsid w:val="00D67F96"/>
    <w:rsid w:val="00D73D46"/>
    <w:rsid w:val="00D811E1"/>
    <w:rsid w:val="00D831A3"/>
    <w:rsid w:val="00D858D6"/>
    <w:rsid w:val="00D93265"/>
    <w:rsid w:val="00DB1508"/>
    <w:rsid w:val="00DC3DDB"/>
    <w:rsid w:val="00DC75F3"/>
    <w:rsid w:val="00DD0799"/>
    <w:rsid w:val="00DD0E07"/>
    <w:rsid w:val="00DD46F3"/>
    <w:rsid w:val="00DD703F"/>
    <w:rsid w:val="00DE0889"/>
    <w:rsid w:val="00DE3F2D"/>
    <w:rsid w:val="00DE56F2"/>
    <w:rsid w:val="00DF116D"/>
    <w:rsid w:val="00E03955"/>
    <w:rsid w:val="00E063F1"/>
    <w:rsid w:val="00E21045"/>
    <w:rsid w:val="00E22733"/>
    <w:rsid w:val="00E44528"/>
    <w:rsid w:val="00E447C5"/>
    <w:rsid w:val="00E502E2"/>
    <w:rsid w:val="00E5509B"/>
    <w:rsid w:val="00E66656"/>
    <w:rsid w:val="00E67836"/>
    <w:rsid w:val="00E7720C"/>
    <w:rsid w:val="00E80621"/>
    <w:rsid w:val="00E9287E"/>
    <w:rsid w:val="00E9349F"/>
    <w:rsid w:val="00EA75B6"/>
    <w:rsid w:val="00EB104F"/>
    <w:rsid w:val="00EC07B7"/>
    <w:rsid w:val="00EC0B1A"/>
    <w:rsid w:val="00ED14BD"/>
    <w:rsid w:val="00ED1DE1"/>
    <w:rsid w:val="00EE2583"/>
    <w:rsid w:val="00EF7D44"/>
    <w:rsid w:val="00F0533E"/>
    <w:rsid w:val="00F1048D"/>
    <w:rsid w:val="00F12DEC"/>
    <w:rsid w:val="00F1715C"/>
    <w:rsid w:val="00F218A5"/>
    <w:rsid w:val="00F26EBA"/>
    <w:rsid w:val="00F27B63"/>
    <w:rsid w:val="00F304AF"/>
    <w:rsid w:val="00F310F8"/>
    <w:rsid w:val="00F31573"/>
    <w:rsid w:val="00F317CA"/>
    <w:rsid w:val="00F31842"/>
    <w:rsid w:val="00F35939"/>
    <w:rsid w:val="00F45607"/>
    <w:rsid w:val="00F5558F"/>
    <w:rsid w:val="00F659EB"/>
    <w:rsid w:val="00F77371"/>
    <w:rsid w:val="00F86BA6"/>
    <w:rsid w:val="00FA13C8"/>
    <w:rsid w:val="00FA3850"/>
    <w:rsid w:val="00FC1AA6"/>
    <w:rsid w:val="00FC6389"/>
    <w:rsid w:val="00FD17FA"/>
    <w:rsid w:val="00FD4276"/>
    <w:rsid w:val="00FF7D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ECC189"/>
  <w14:defaultImageDpi w14:val="32767"/>
  <w15:docId w15:val="{9AE39CD2-5C22-4C35-9DBC-ECBC6D08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0243"/>
    <w:pPr>
      <w:spacing w:after="0" w:line="360" w:lineRule="auto"/>
      <w:jc w:val="both"/>
    </w:pPr>
    <w:rPr>
      <w:rFonts w:ascii="Arial" w:hAnsi="Arial"/>
      <w:sz w:val="22"/>
    </w:rPr>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aliases w:val="1 Abc"/>
    <w:basedOn w:val="Normln"/>
    <w:next w:val="Normln"/>
    <w:link w:val="Nadpis4Char"/>
    <w:uiPriority w:val="9"/>
    <w:unhideWhenUsed/>
    <w:qFormat/>
    <w:rsid w:val="0076062C"/>
    <w:pPr>
      <w:keepNext/>
      <w:keepLines/>
      <w:spacing w:before="360" w:after="120"/>
      <w:outlineLvl w:val="3"/>
    </w:pPr>
    <w:rPr>
      <w:rFonts w:eastAsiaTheme="majorEastAsia" w:cstheme="majorBidi"/>
      <w:b/>
      <w:iCs/>
      <w:sz w:val="36"/>
    </w:rPr>
  </w:style>
  <w:style w:type="paragraph" w:styleId="Nadpis5">
    <w:name w:val="heading 5"/>
    <w:aliases w:val="2.1"/>
    <w:basedOn w:val="Normln"/>
    <w:next w:val="Normln"/>
    <w:link w:val="Nadpis5Char"/>
    <w:uiPriority w:val="9"/>
    <w:unhideWhenUsed/>
    <w:qFormat/>
    <w:rsid w:val="00C207CB"/>
    <w:pPr>
      <w:keepNext/>
      <w:keepLines/>
      <w:spacing w:before="360" w:after="120"/>
      <w:outlineLvl w:val="4"/>
    </w:pPr>
    <w:rPr>
      <w:rFonts w:eastAsiaTheme="majorEastAsia" w:cstheme="majorBidi"/>
      <w:b/>
      <w:sz w:val="28"/>
    </w:rPr>
  </w:style>
  <w:style w:type="paragraph" w:styleId="Nadpis6">
    <w:name w:val="heading 6"/>
    <w:aliases w:val="1.1.1"/>
    <w:basedOn w:val="Normln"/>
    <w:next w:val="Normln"/>
    <w:link w:val="Nadpis6Char"/>
    <w:uiPriority w:val="9"/>
    <w:unhideWhenUsed/>
    <w:qFormat/>
    <w:rsid w:val="001B0713"/>
    <w:pPr>
      <w:keepNext/>
      <w:keepLines/>
      <w:spacing w:before="360" w:after="120"/>
      <w:outlineLvl w:val="5"/>
    </w:pPr>
    <w:rPr>
      <w:rFonts w:eastAsiaTheme="majorEastAsia" w:cstheme="majorBidi"/>
      <w:b/>
      <w:color w:val="000000" w:themeColor="text1"/>
      <w:sz w:val="24"/>
    </w:rPr>
  </w:style>
  <w:style w:type="paragraph" w:styleId="Nadpis7">
    <w:name w:val="heading 7"/>
    <w:basedOn w:val="Normln"/>
    <w:next w:val="Normln"/>
    <w:link w:val="Nadpis7Char"/>
    <w:uiPriority w:val="9"/>
    <w:unhideWhenUsed/>
    <w:qFormat/>
    <w:rsid w:val="00895406"/>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aliases w:val="1 Abc Char"/>
    <w:basedOn w:val="Standardnpsmoodstavce"/>
    <w:link w:val="Nadpis4"/>
    <w:uiPriority w:val="9"/>
    <w:rsid w:val="0076062C"/>
    <w:rPr>
      <w:rFonts w:ascii="Arial" w:eastAsiaTheme="majorEastAsia" w:hAnsi="Arial" w:cstheme="majorBidi"/>
      <w:b/>
      <w:iCs/>
      <w:sz w:val="36"/>
    </w:rPr>
  </w:style>
  <w:style w:type="character" w:customStyle="1" w:styleId="Nadpis5Char">
    <w:name w:val="Nadpis 5 Char"/>
    <w:aliases w:val="2.1 Char"/>
    <w:basedOn w:val="Standardnpsmoodstavce"/>
    <w:link w:val="Nadpis5"/>
    <w:uiPriority w:val="9"/>
    <w:rsid w:val="00C207CB"/>
    <w:rPr>
      <w:rFonts w:ascii="Arial" w:eastAsiaTheme="majorEastAsia" w:hAnsi="Arial" w:cstheme="majorBidi"/>
      <w:b/>
      <w:sz w:val="28"/>
    </w:rPr>
  </w:style>
  <w:style w:type="character" w:styleId="Siln">
    <w:name w:val="Strong"/>
    <w:basedOn w:val="Standardnpsmoodstavce"/>
    <w:uiPriority w:val="2"/>
    <w:qFormat/>
    <w:rsid w:val="00895406"/>
    <w:rPr>
      <w:b/>
      <w:bCs/>
    </w:rPr>
  </w:style>
  <w:style w:type="character" w:customStyle="1" w:styleId="Nadpis6Char">
    <w:name w:val="Nadpis 6 Char"/>
    <w:aliases w:val="1.1.1 Char"/>
    <w:basedOn w:val="Standardnpsmoodstavce"/>
    <w:link w:val="Nadpis6"/>
    <w:uiPriority w:val="9"/>
    <w:rsid w:val="001B0713"/>
    <w:rPr>
      <w:rFonts w:ascii="Arial" w:eastAsiaTheme="majorEastAsia" w:hAnsi="Arial" w:cstheme="majorBidi"/>
      <w:b/>
      <w:color w:val="000000" w:themeColor="text1"/>
      <w:sz w:val="24"/>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Default">
    <w:name w:val="Default"/>
    <w:rsid w:val="0083639C"/>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664B86"/>
    <w:rPr>
      <w:sz w:val="16"/>
      <w:szCs w:val="16"/>
    </w:rPr>
  </w:style>
  <w:style w:type="paragraph" w:styleId="Textkomente">
    <w:name w:val="annotation text"/>
    <w:basedOn w:val="Normln"/>
    <w:link w:val="TextkomenteChar"/>
    <w:uiPriority w:val="99"/>
    <w:semiHidden/>
    <w:unhideWhenUsed/>
    <w:rsid w:val="00664B86"/>
    <w:pPr>
      <w:spacing w:line="240" w:lineRule="auto"/>
    </w:pPr>
    <w:rPr>
      <w:sz w:val="20"/>
      <w:szCs w:val="20"/>
    </w:rPr>
  </w:style>
  <w:style w:type="character" w:customStyle="1" w:styleId="TextkomenteChar">
    <w:name w:val="Text komentáře Char"/>
    <w:basedOn w:val="Standardnpsmoodstavce"/>
    <w:link w:val="Textkomente"/>
    <w:uiPriority w:val="99"/>
    <w:semiHidden/>
    <w:rsid w:val="00664B86"/>
    <w:rPr>
      <w:sz w:val="20"/>
      <w:szCs w:val="20"/>
    </w:rPr>
  </w:style>
  <w:style w:type="paragraph" w:styleId="Pedmtkomente">
    <w:name w:val="annotation subject"/>
    <w:basedOn w:val="Textkomente"/>
    <w:next w:val="Textkomente"/>
    <w:link w:val="PedmtkomenteChar"/>
    <w:uiPriority w:val="99"/>
    <w:semiHidden/>
    <w:unhideWhenUsed/>
    <w:rsid w:val="00664B86"/>
    <w:rPr>
      <w:b/>
      <w:bCs/>
    </w:rPr>
  </w:style>
  <w:style w:type="character" w:customStyle="1" w:styleId="PedmtkomenteChar">
    <w:name w:val="Předmět komentáře Char"/>
    <w:basedOn w:val="TextkomenteChar"/>
    <w:link w:val="Pedmtkomente"/>
    <w:uiPriority w:val="99"/>
    <w:semiHidden/>
    <w:rsid w:val="00664B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540184">
      <w:bodyDiv w:val="1"/>
      <w:marLeft w:val="0"/>
      <w:marRight w:val="0"/>
      <w:marTop w:val="0"/>
      <w:marBottom w:val="0"/>
      <w:divBdr>
        <w:top w:val="none" w:sz="0" w:space="0" w:color="auto"/>
        <w:left w:val="none" w:sz="0" w:space="0" w:color="auto"/>
        <w:bottom w:val="none" w:sz="0" w:space="0" w:color="auto"/>
        <w:right w:val="none" w:sz="0" w:space="0" w:color="auto"/>
      </w:divBdr>
    </w:div>
    <w:div w:id="314141328">
      <w:bodyDiv w:val="1"/>
      <w:marLeft w:val="0"/>
      <w:marRight w:val="0"/>
      <w:marTop w:val="0"/>
      <w:marBottom w:val="0"/>
      <w:divBdr>
        <w:top w:val="none" w:sz="0" w:space="0" w:color="auto"/>
        <w:left w:val="none" w:sz="0" w:space="0" w:color="auto"/>
        <w:bottom w:val="none" w:sz="0" w:space="0" w:color="auto"/>
        <w:right w:val="none" w:sz="0" w:space="0" w:color="auto"/>
      </w:divBdr>
    </w:div>
    <w:div w:id="471363608">
      <w:bodyDiv w:val="1"/>
      <w:marLeft w:val="0"/>
      <w:marRight w:val="0"/>
      <w:marTop w:val="0"/>
      <w:marBottom w:val="0"/>
      <w:divBdr>
        <w:top w:val="none" w:sz="0" w:space="0" w:color="auto"/>
        <w:left w:val="none" w:sz="0" w:space="0" w:color="auto"/>
        <w:bottom w:val="none" w:sz="0" w:space="0" w:color="auto"/>
        <w:right w:val="none" w:sz="0" w:space="0" w:color="auto"/>
      </w:divBdr>
    </w:div>
    <w:div w:id="582690518">
      <w:bodyDiv w:val="1"/>
      <w:marLeft w:val="0"/>
      <w:marRight w:val="0"/>
      <w:marTop w:val="0"/>
      <w:marBottom w:val="0"/>
      <w:divBdr>
        <w:top w:val="none" w:sz="0" w:space="0" w:color="auto"/>
        <w:left w:val="none" w:sz="0" w:space="0" w:color="auto"/>
        <w:bottom w:val="none" w:sz="0" w:space="0" w:color="auto"/>
        <w:right w:val="none" w:sz="0" w:space="0" w:color="auto"/>
      </w:divBdr>
    </w:div>
    <w:div w:id="674920156">
      <w:bodyDiv w:val="1"/>
      <w:marLeft w:val="0"/>
      <w:marRight w:val="0"/>
      <w:marTop w:val="0"/>
      <w:marBottom w:val="0"/>
      <w:divBdr>
        <w:top w:val="none" w:sz="0" w:space="0" w:color="auto"/>
        <w:left w:val="none" w:sz="0" w:space="0" w:color="auto"/>
        <w:bottom w:val="none" w:sz="0" w:space="0" w:color="auto"/>
        <w:right w:val="none" w:sz="0" w:space="0" w:color="auto"/>
      </w:divBdr>
    </w:div>
    <w:div w:id="703215418">
      <w:bodyDiv w:val="1"/>
      <w:marLeft w:val="0"/>
      <w:marRight w:val="0"/>
      <w:marTop w:val="0"/>
      <w:marBottom w:val="0"/>
      <w:divBdr>
        <w:top w:val="none" w:sz="0" w:space="0" w:color="auto"/>
        <w:left w:val="none" w:sz="0" w:space="0" w:color="auto"/>
        <w:bottom w:val="none" w:sz="0" w:space="0" w:color="auto"/>
        <w:right w:val="none" w:sz="0" w:space="0" w:color="auto"/>
      </w:divBdr>
    </w:div>
    <w:div w:id="795028732">
      <w:bodyDiv w:val="1"/>
      <w:marLeft w:val="0"/>
      <w:marRight w:val="0"/>
      <w:marTop w:val="0"/>
      <w:marBottom w:val="0"/>
      <w:divBdr>
        <w:top w:val="none" w:sz="0" w:space="0" w:color="auto"/>
        <w:left w:val="none" w:sz="0" w:space="0" w:color="auto"/>
        <w:bottom w:val="none" w:sz="0" w:space="0" w:color="auto"/>
        <w:right w:val="none" w:sz="0" w:space="0" w:color="auto"/>
      </w:divBdr>
    </w:div>
    <w:div w:id="959529662">
      <w:bodyDiv w:val="1"/>
      <w:marLeft w:val="0"/>
      <w:marRight w:val="0"/>
      <w:marTop w:val="0"/>
      <w:marBottom w:val="0"/>
      <w:divBdr>
        <w:top w:val="none" w:sz="0" w:space="0" w:color="auto"/>
        <w:left w:val="none" w:sz="0" w:space="0" w:color="auto"/>
        <w:bottom w:val="none" w:sz="0" w:space="0" w:color="auto"/>
        <w:right w:val="none" w:sz="0" w:space="0" w:color="auto"/>
      </w:divBdr>
    </w:div>
    <w:div w:id="967246712">
      <w:bodyDiv w:val="1"/>
      <w:marLeft w:val="0"/>
      <w:marRight w:val="0"/>
      <w:marTop w:val="0"/>
      <w:marBottom w:val="0"/>
      <w:divBdr>
        <w:top w:val="none" w:sz="0" w:space="0" w:color="auto"/>
        <w:left w:val="none" w:sz="0" w:space="0" w:color="auto"/>
        <w:bottom w:val="none" w:sz="0" w:space="0" w:color="auto"/>
        <w:right w:val="none" w:sz="0" w:space="0" w:color="auto"/>
      </w:divBdr>
    </w:div>
    <w:div w:id="1280721634">
      <w:bodyDiv w:val="1"/>
      <w:marLeft w:val="0"/>
      <w:marRight w:val="0"/>
      <w:marTop w:val="0"/>
      <w:marBottom w:val="0"/>
      <w:divBdr>
        <w:top w:val="none" w:sz="0" w:space="0" w:color="auto"/>
        <w:left w:val="none" w:sz="0" w:space="0" w:color="auto"/>
        <w:bottom w:val="none" w:sz="0" w:space="0" w:color="auto"/>
        <w:right w:val="none" w:sz="0" w:space="0" w:color="auto"/>
      </w:divBdr>
    </w:div>
    <w:div w:id="1481463685">
      <w:bodyDiv w:val="1"/>
      <w:marLeft w:val="0"/>
      <w:marRight w:val="0"/>
      <w:marTop w:val="0"/>
      <w:marBottom w:val="0"/>
      <w:divBdr>
        <w:top w:val="none" w:sz="0" w:space="0" w:color="auto"/>
        <w:left w:val="none" w:sz="0" w:space="0" w:color="auto"/>
        <w:bottom w:val="none" w:sz="0" w:space="0" w:color="auto"/>
        <w:right w:val="none" w:sz="0" w:space="0" w:color="auto"/>
      </w:divBdr>
    </w:div>
    <w:div w:id="1551958727">
      <w:bodyDiv w:val="1"/>
      <w:marLeft w:val="0"/>
      <w:marRight w:val="0"/>
      <w:marTop w:val="0"/>
      <w:marBottom w:val="0"/>
      <w:divBdr>
        <w:top w:val="none" w:sz="0" w:space="0" w:color="auto"/>
        <w:left w:val="none" w:sz="0" w:space="0" w:color="auto"/>
        <w:bottom w:val="none" w:sz="0" w:space="0" w:color="auto"/>
        <w:right w:val="none" w:sz="0" w:space="0" w:color="auto"/>
      </w:divBdr>
    </w:div>
    <w:div w:id="1718236893">
      <w:bodyDiv w:val="1"/>
      <w:marLeft w:val="0"/>
      <w:marRight w:val="0"/>
      <w:marTop w:val="0"/>
      <w:marBottom w:val="0"/>
      <w:divBdr>
        <w:top w:val="none" w:sz="0" w:space="0" w:color="auto"/>
        <w:left w:val="none" w:sz="0" w:space="0" w:color="auto"/>
        <w:bottom w:val="none" w:sz="0" w:space="0" w:color="auto"/>
        <w:right w:val="none" w:sz="0" w:space="0" w:color="auto"/>
      </w:divBdr>
    </w:div>
    <w:div w:id="208853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eti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D599D3FA-721C-4281-8A4D-40B17AF10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1455</TotalTime>
  <Pages>22</Pages>
  <Words>4764</Words>
  <Characters>28109</Characters>
  <Application>Microsoft Office Word</Application>
  <DocSecurity>0</DocSecurity>
  <Lines>234</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Šatánek Jan, Ing.</dc:creator>
  <cp:lastModifiedBy>Bětík Václav, Ing.</cp:lastModifiedBy>
  <cp:revision>27</cp:revision>
  <cp:lastPrinted>2020-05-05T09:52:00Z</cp:lastPrinted>
  <dcterms:created xsi:type="dcterms:W3CDTF">2021-03-24T09:59:00Z</dcterms:created>
  <dcterms:modified xsi:type="dcterms:W3CDTF">2021-03-30T05:28:00Z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